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4789" w14:textId="7976367F" w:rsidR="00AB623F" w:rsidRDefault="00AB623F" w:rsidP="00AB623F">
      <w:pPr>
        <w:jc w:val="center"/>
        <w:rPr>
          <w:rFonts w:ascii="Arial" w:hAnsi="Arial" w:cs="Arial"/>
          <w:b/>
          <w:sz w:val="32"/>
          <w:szCs w:val="32"/>
        </w:rPr>
      </w:pPr>
      <w:r>
        <w:rPr>
          <w:noProof/>
        </w:rPr>
        <w:drawing>
          <wp:anchor distT="0" distB="0" distL="114300" distR="114300" simplePos="0" relativeHeight="251659264" behindDoc="1" locked="0" layoutInCell="1" allowOverlap="1" wp14:anchorId="3FD6E945" wp14:editId="152FFF65">
            <wp:simplePos x="0" y="0"/>
            <wp:positionH relativeFrom="margin">
              <wp:align>right</wp:align>
            </wp:positionH>
            <wp:positionV relativeFrom="paragraph">
              <wp:posOffset>113030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32848" w14:textId="071CDDD0" w:rsidR="001C3732" w:rsidRPr="00AB623F" w:rsidRDefault="00B30A42" w:rsidP="00AB623F">
      <w:pPr>
        <w:jc w:val="center"/>
        <w:rPr>
          <w:rFonts w:ascii="Arial" w:hAnsi="Arial" w:cs="Arial"/>
          <w:b/>
          <w:sz w:val="32"/>
          <w:szCs w:val="32"/>
        </w:rPr>
      </w:pPr>
      <w:r>
        <w:rPr>
          <w:rFonts w:ascii="Arial" w:hAnsi="Arial" w:cs="Arial"/>
          <w:b/>
          <w:sz w:val="32"/>
          <w:szCs w:val="32"/>
        </w:rPr>
        <w:t xml:space="preserve">SCBF </w:t>
      </w:r>
      <w:r w:rsidR="00C01440">
        <w:rPr>
          <w:rFonts w:ascii="Arial" w:hAnsi="Arial" w:cs="Arial"/>
          <w:b/>
          <w:sz w:val="32"/>
          <w:szCs w:val="32"/>
        </w:rPr>
        <w:t>Advance</w:t>
      </w:r>
      <w:r w:rsidR="001C3732" w:rsidRPr="00BA7876">
        <w:rPr>
          <w:rFonts w:ascii="Arial" w:hAnsi="Arial" w:cs="Arial"/>
          <w:b/>
          <w:sz w:val="32"/>
          <w:szCs w:val="32"/>
        </w:rPr>
        <w:t xml:space="preserve"> Grant </w:t>
      </w:r>
      <w:r>
        <w:rPr>
          <w:rFonts w:ascii="Arial" w:hAnsi="Arial" w:cs="Arial"/>
          <w:b/>
          <w:sz w:val="32"/>
          <w:szCs w:val="32"/>
        </w:rPr>
        <w:t>S</w:t>
      </w:r>
      <w:r w:rsidR="001C3732" w:rsidRPr="00BA7876">
        <w:rPr>
          <w:rFonts w:ascii="Arial" w:hAnsi="Arial" w:cs="Arial"/>
          <w:b/>
          <w:sz w:val="32"/>
          <w:szCs w:val="32"/>
        </w:rPr>
        <w:t>cheme</w:t>
      </w:r>
      <w:r w:rsidR="009B4FFD" w:rsidRPr="00BA7876">
        <w:rPr>
          <w:rFonts w:ascii="Arial" w:hAnsi="Arial" w:cs="Arial"/>
          <w:b/>
          <w:sz w:val="32"/>
          <w:szCs w:val="32"/>
        </w:rPr>
        <w:t xml:space="preserve"> </w:t>
      </w:r>
      <w:r>
        <w:rPr>
          <w:rFonts w:ascii="Arial" w:hAnsi="Arial" w:cs="Arial"/>
          <w:b/>
          <w:sz w:val="32"/>
          <w:szCs w:val="32"/>
        </w:rPr>
        <w:t xml:space="preserve">- </w:t>
      </w:r>
      <w:r w:rsidR="009B4FFD" w:rsidRPr="00BA7876">
        <w:rPr>
          <w:rFonts w:ascii="Arial" w:hAnsi="Arial" w:cs="Arial"/>
          <w:b/>
          <w:sz w:val="32"/>
          <w:szCs w:val="32"/>
        </w:rPr>
        <w:t>Guidelines</w:t>
      </w:r>
      <w:r w:rsidR="00DA2BE6" w:rsidRPr="00BA7876">
        <w:rPr>
          <w:rFonts w:ascii="Arial" w:hAnsi="Arial" w:cs="Arial"/>
          <w:b/>
          <w:sz w:val="32"/>
          <w:szCs w:val="32"/>
        </w:rPr>
        <w:t xml:space="preserve"> for applicants</w:t>
      </w:r>
    </w:p>
    <w:p w14:paraId="588F6CE4" w14:textId="77777777" w:rsidR="00EA24F5" w:rsidRDefault="00EA24F5" w:rsidP="0074584B">
      <w:pPr>
        <w:spacing w:line="240" w:lineRule="auto"/>
        <w:contextualSpacing/>
        <w:jc w:val="both"/>
        <w:rPr>
          <w:rFonts w:ascii="Arial" w:hAnsi="Arial" w:cs="Arial"/>
          <w:b/>
          <w:sz w:val="24"/>
          <w:szCs w:val="24"/>
        </w:rPr>
      </w:pPr>
    </w:p>
    <w:p w14:paraId="0153970E" w14:textId="77777777" w:rsidR="00EA24F5" w:rsidRDefault="00EA24F5" w:rsidP="0074584B">
      <w:pPr>
        <w:spacing w:line="240" w:lineRule="auto"/>
        <w:contextualSpacing/>
        <w:jc w:val="both"/>
        <w:rPr>
          <w:rFonts w:ascii="Arial" w:hAnsi="Arial" w:cs="Arial"/>
          <w:b/>
          <w:sz w:val="24"/>
          <w:szCs w:val="24"/>
        </w:rPr>
      </w:pPr>
    </w:p>
    <w:p w14:paraId="768D154A" w14:textId="1168ECDD" w:rsidR="00B30A42" w:rsidRPr="00B30A42" w:rsidRDefault="00B30A42" w:rsidP="0074584B">
      <w:pPr>
        <w:spacing w:line="240" w:lineRule="auto"/>
        <w:contextualSpacing/>
        <w:jc w:val="both"/>
        <w:rPr>
          <w:rFonts w:ascii="Arial" w:hAnsi="Arial" w:cs="Arial"/>
          <w:b/>
          <w:sz w:val="24"/>
          <w:szCs w:val="24"/>
        </w:rPr>
      </w:pPr>
      <w:r w:rsidRPr="00B30A42">
        <w:rPr>
          <w:rFonts w:ascii="Arial" w:hAnsi="Arial" w:cs="Arial"/>
          <w:b/>
          <w:sz w:val="24"/>
          <w:szCs w:val="24"/>
        </w:rPr>
        <w:t>Overview</w:t>
      </w:r>
    </w:p>
    <w:p w14:paraId="1D76AE7F" w14:textId="77777777" w:rsidR="00B30A42" w:rsidRDefault="00B30A42" w:rsidP="0074584B">
      <w:pPr>
        <w:spacing w:line="240" w:lineRule="auto"/>
        <w:contextualSpacing/>
        <w:jc w:val="both"/>
        <w:rPr>
          <w:rFonts w:ascii="Arial" w:hAnsi="Arial" w:cs="Arial"/>
          <w:sz w:val="20"/>
          <w:szCs w:val="20"/>
        </w:rPr>
      </w:pPr>
    </w:p>
    <w:p w14:paraId="6D11064A" w14:textId="77777777" w:rsidR="00B30A42" w:rsidRPr="005564AF" w:rsidRDefault="00B30A42" w:rsidP="00A71709">
      <w:pPr>
        <w:spacing w:line="240" w:lineRule="auto"/>
        <w:jc w:val="both"/>
        <w:rPr>
          <w:rFonts w:ascii="Arial" w:hAnsi="Arial" w:cs="Arial"/>
        </w:rPr>
      </w:pPr>
      <w:r>
        <w:rPr>
          <w:rFonts w:ascii="Arial" w:hAnsi="Arial" w:cs="Arial"/>
        </w:rPr>
        <w:t>Shetland Community Benefit Fund (</w:t>
      </w:r>
      <w:r w:rsidRPr="005564AF">
        <w:rPr>
          <w:rFonts w:ascii="Arial" w:hAnsi="Arial" w:cs="Arial"/>
        </w:rPr>
        <w:t>SCBF</w:t>
      </w:r>
      <w:r>
        <w:rPr>
          <w:rFonts w:ascii="Arial" w:hAnsi="Arial" w:cs="Arial"/>
        </w:rPr>
        <w:t>) will work</w:t>
      </w:r>
      <w:r w:rsidRPr="005564AF">
        <w:rPr>
          <w:rFonts w:ascii="Arial" w:hAnsi="Arial" w:cs="Arial"/>
        </w:rPr>
        <w:t xml:space="preserve"> with community councils </w:t>
      </w:r>
      <w:r>
        <w:rPr>
          <w:rFonts w:ascii="Arial" w:hAnsi="Arial" w:cs="Arial"/>
        </w:rPr>
        <w:t>in a new enterprise which is intended to</w:t>
      </w:r>
      <w:r w:rsidRPr="005564AF">
        <w:rPr>
          <w:rFonts w:ascii="Arial" w:hAnsi="Arial" w:cs="Arial"/>
        </w:rPr>
        <w:t xml:space="preserve"> </w:t>
      </w:r>
      <w:r w:rsidRPr="00B73F1E">
        <w:rPr>
          <w:rFonts w:ascii="Arial" w:hAnsi="Arial" w:cs="Arial"/>
        </w:rPr>
        <w:t>help sustain and develop Shetland's</w:t>
      </w:r>
      <w:r w:rsidRPr="00FE439A">
        <w:rPr>
          <w:rFonts w:ascii="Arial" w:hAnsi="Arial" w:cs="Arial"/>
        </w:rPr>
        <w:t xml:space="preserve"> </w:t>
      </w:r>
      <w:r w:rsidRPr="005564AF">
        <w:rPr>
          <w:rFonts w:ascii="Arial" w:hAnsi="Arial" w:cs="Arial"/>
        </w:rPr>
        <w:t>communities.  SCBF hopes th</w:t>
      </w:r>
      <w:r>
        <w:rPr>
          <w:rFonts w:ascii="Arial" w:hAnsi="Arial" w:cs="Arial"/>
        </w:rPr>
        <w:t>e</w:t>
      </w:r>
      <w:r w:rsidRPr="005564AF">
        <w:rPr>
          <w:rFonts w:ascii="Arial" w:hAnsi="Arial" w:cs="Arial"/>
        </w:rPr>
        <w:t xml:space="preserve"> </w:t>
      </w:r>
      <w:r>
        <w:rPr>
          <w:rFonts w:ascii="Arial" w:hAnsi="Arial" w:cs="Arial"/>
        </w:rPr>
        <w:t>Advanced Grant Scheme (AGS) will</w:t>
      </w:r>
      <w:r w:rsidRPr="005564AF">
        <w:rPr>
          <w:rFonts w:ascii="Arial" w:hAnsi="Arial" w:cs="Arial"/>
        </w:rPr>
        <w:t xml:space="preserve"> attract imaginative and innovative projects - as well as those smaller projects that make big differences</w:t>
      </w:r>
      <w:r>
        <w:rPr>
          <w:rFonts w:ascii="Arial" w:hAnsi="Arial" w:cs="Arial"/>
        </w:rPr>
        <w:t xml:space="preserve">. </w:t>
      </w:r>
      <w:r w:rsidRPr="005564AF">
        <w:rPr>
          <w:rFonts w:ascii="Arial" w:hAnsi="Arial" w:cs="Arial"/>
        </w:rPr>
        <w:t xml:space="preserve">  </w:t>
      </w:r>
    </w:p>
    <w:p w14:paraId="412B4203" w14:textId="77777777" w:rsidR="00B30A42" w:rsidRPr="00B30A42" w:rsidRDefault="00B30A42" w:rsidP="00B30A42">
      <w:pPr>
        <w:spacing w:line="240" w:lineRule="auto"/>
        <w:contextualSpacing/>
        <w:jc w:val="both"/>
        <w:rPr>
          <w:rFonts w:ascii="Arial" w:hAnsi="Arial" w:cs="Arial"/>
        </w:rPr>
      </w:pPr>
      <w:r w:rsidRPr="00B30A42">
        <w:rPr>
          <w:rFonts w:ascii="Arial" w:hAnsi="Arial" w:cs="Arial"/>
        </w:rPr>
        <w:t>The A</w:t>
      </w:r>
      <w:r>
        <w:rPr>
          <w:rFonts w:ascii="Arial" w:hAnsi="Arial" w:cs="Arial"/>
        </w:rPr>
        <w:t>GS</w:t>
      </w:r>
      <w:r w:rsidRPr="00B30A42">
        <w:rPr>
          <w:rFonts w:ascii="Arial" w:hAnsi="Arial" w:cs="Arial"/>
        </w:rPr>
        <w:t xml:space="preserve"> is financed by the Viking Community Fund with £400,000 a year during the construction phase of the Viking </w:t>
      </w:r>
      <w:r>
        <w:rPr>
          <w:rFonts w:ascii="Arial" w:hAnsi="Arial" w:cs="Arial"/>
        </w:rPr>
        <w:t xml:space="preserve">Energy </w:t>
      </w:r>
      <w:r w:rsidRPr="00B30A42">
        <w:rPr>
          <w:rFonts w:ascii="Arial" w:hAnsi="Arial" w:cs="Arial"/>
        </w:rPr>
        <w:t xml:space="preserve">Wind Farm - estimated to be about four years.  The fund will also be used to develop SCBF's plans and administer the grant scheme. </w:t>
      </w:r>
      <w:r w:rsidR="00147B0B">
        <w:rPr>
          <w:rFonts w:ascii="Arial" w:hAnsi="Arial" w:cs="Arial"/>
        </w:rPr>
        <w:t xml:space="preserve">  </w:t>
      </w:r>
    </w:p>
    <w:p w14:paraId="3390541E" w14:textId="77777777" w:rsidR="00B30A42" w:rsidRPr="00B30A42" w:rsidRDefault="00B30A42" w:rsidP="00B30A42">
      <w:pPr>
        <w:spacing w:line="240" w:lineRule="auto"/>
        <w:contextualSpacing/>
        <w:jc w:val="both"/>
        <w:rPr>
          <w:rFonts w:ascii="Arial" w:hAnsi="Arial" w:cs="Arial"/>
        </w:rPr>
      </w:pPr>
      <w:r w:rsidRPr="00B30A42">
        <w:rPr>
          <w:rFonts w:ascii="Arial" w:hAnsi="Arial" w:cs="Arial"/>
        </w:rPr>
        <w:t xml:space="preserve"> </w:t>
      </w:r>
    </w:p>
    <w:p w14:paraId="42F7D35F" w14:textId="77777777" w:rsidR="00B30A42" w:rsidRDefault="00B30A42" w:rsidP="00B30A42">
      <w:pPr>
        <w:jc w:val="both"/>
        <w:rPr>
          <w:rFonts w:ascii="Arial" w:hAnsi="Arial" w:cs="Arial"/>
        </w:rPr>
      </w:pPr>
      <w:r w:rsidRPr="0036007F">
        <w:rPr>
          <w:rFonts w:ascii="Arial" w:hAnsi="Arial" w:cs="Arial"/>
          <w:b/>
          <w:sz w:val="24"/>
          <w:szCs w:val="24"/>
        </w:rPr>
        <w:t>AGS Tiers</w:t>
      </w:r>
      <w:r>
        <w:rPr>
          <w:rFonts w:ascii="Arial" w:hAnsi="Arial" w:cs="Arial"/>
          <w:b/>
          <w:sz w:val="24"/>
          <w:szCs w:val="24"/>
        </w:rPr>
        <w:t xml:space="preserve"> E</w:t>
      </w:r>
      <w:r w:rsidRPr="0036007F">
        <w:rPr>
          <w:rFonts w:ascii="Arial" w:hAnsi="Arial" w:cs="Arial"/>
          <w:b/>
          <w:sz w:val="24"/>
          <w:szCs w:val="24"/>
        </w:rPr>
        <w:t>xplained</w:t>
      </w:r>
    </w:p>
    <w:p w14:paraId="3874C080" w14:textId="77777777" w:rsidR="00B30A42" w:rsidRPr="005564AF" w:rsidRDefault="00B30A42" w:rsidP="00B30A42">
      <w:pPr>
        <w:jc w:val="both"/>
        <w:rPr>
          <w:rFonts w:ascii="Arial" w:hAnsi="Arial" w:cs="Arial"/>
        </w:rPr>
      </w:pPr>
      <w:r w:rsidRPr="005564AF">
        <w:rPr>
          <w:rFonts w:ascii="Arial" w:hAnsi="Arial" w:cs="Arial"/>
        </w:rPr>
        <w:t xml:space="preserve">The </w:t>
      </w:r>
      <w:r>
        <w:rPr>
          <w:rFonts w:ascii="Arial" w:hAnsi="Arial" w:cs="Arial"/>
        </w:rPr>
        <w:t>AGS will offer</w:t>
      </w:r>
      <w:r w:rsidRPr="005564AF">
        <w:rPr>
          <w:rFonts w:ascii="Arial" w:hAnsi="Arial" w:cs="Arial"/>
        </w:rPr>
        <w:t xml:space="preserve"> two tiers </w:t>
      </w:r>
      <w:r>
        <w:rPr>
          <w:rFonts w:ascii="Arial" w:hAnsi="Arial" w:cs="Arial"/>
        </w:rPr>
        <w:t xml:space="preserve">of financial assistance, </w:t>
      </w:r>
      <w:r w:rsidRPr="005564AF">
        <w:rPr>
          <w:rFonts w:ascii="Arial" w:hAnsi="Arial" w:cs="Arial"/>
        </w:rPr>
        <w:t xml:space="preserve">to </w:t>
      </w:r>
      <w:r>
        <w:rPr>
          <w:rFonts w:ascii="Arial" w:hAnsi="Arial" w:cs="Arial"/>
        </w:rPr>
        <w:t xml:space="preserve">encourage and </w:t>
      </w:r>
      <w:r w:rsidRPr="005564AF">
        <w:rPr>
          <w:rFonts w:ascii="Arial" w:hAnsi="Arial" w:cs="Arial"/>
        </w:rPr>
        <w:t>enable community projects of all sizes to benefit from the fund:</w:t>
      </w:r>
    </w:p>
    <w:p w14:paraId="47B72262" w14:textId="77777777" w:rsidR="00B02CC8" w:rsidRDefault="00B30A42" w:rsidP="00E45DE7">
      <w:pPr>
        <w:spacing w:after="0" w:line="260" w:lineRule="exact"/>
        <w:jc w:val="both"/>
        <w:rPr>
          <w:rFonts w:ascii="Arial" w:hAnsi="Arial" w:cs="Arial"/>
        </w:rPr>
      </w:pPr>
      <w:r w:rsidRPr="00B42117">
        <w:rPr>
          <w:rFonts w:ascii="Arial" w:hAnsi="Arial" w:cs="Arial"/>
        </w:rPr>
        <w:t>Tier One –</w:t>
      </w:r>
      <w:r w:rsidR="00D671D9" w:rsidRPr="00B42117">
        <w:rPr>
          <w:rFonts w:ascii="Arial" w:hAnsi="Arial" w:cs="Arial"/>
        </w:rPr>
        <w:t xml:space="preserve"> </w:t>
      </w:r>
      <w:r w:rsidRPr="00B42117">
        <w:rPr>
          <w:rFonts w:ascii="Arial" w:hAnsi="Arial" w:cs="Arial"/>
        </w:rPr>
        <w:t xml:space="preserve">Grants of £50 to £500 to support small projects which might need only a small level of support. This could be for an existing project or to develop a new idea. The application is short and easy to access.  </w:t>
      </w:r>
      <w:r w:rsidR="00B42117" w:rsidRPr="00994934">
        <w:rPr>
          <w:rFonts w:ascii="Arial" w:hAnsi="Arial" w:cs="Arial"/>
        </w:rPr>
        <w:t>Only one successful grant application is permitted to the grant scheme every 12 months</w:t>
      </w:r>
      <w:r w:rsidR="00B42117">
        <w:rPr>
          <w:rFonts w:ascii="Arial" w:hAnsi="Arial" w:cs="Arial"/>
        </w:rPr>
        <w:t>. The 12 months begins from the date on the grant offer letter.</w:t>
      </w:r>
    </w:p>
    <w:p w14:paraId="69C00A16" w14:textId="77777777" w:rsidR="00B02CC8" w:rsidRDefault="00B02CC8" w:rsidP="00E45DE7">
      <w:pPr>
        <w:spacing w:after="0" w:line="260" w:lineRule="exact"/>
        <w:jc w:val="both"/>
        <w:rPr>
          <w:rFonts w:ascii="Arial" w:hAnsi="Arial" w:cs="Arial"/>
        </w:rPr>
      </w:pPr>
    </w:p>
    <w:p w14:paraId="0E78509F" w14:textId="57AED8CD" w:rsidR="009E43A6" w:rsidRPr="00602B27" w:rsidRDefault="00B30A42" w:rsidP="00E45DE7">
      <w:pPr>
        <w:spacing w:after="0" w:line="260" w:lineRule="exact"/>
        <w:jc w:val="both"/>
        <w:rPr>
          <w:rFonts w:ascii="Arial" w:hAnsi="Arial" w:cs="Arial"/>
          <w:sz w:val="20"/>
          <w:szCs w:val="20"/>
        </w:rPr>
      </w:pPr>
      <w:r w:rsidRPr="006627D4">
        <w:rPr>
          <w:rFonts w:ascii="Arial" w:hAnsi="Arial" w:cs="Arial"/>
        </w:rPr>
        <w:t xml:space="preserve">Tier Two – Grants of over £500 to support projects which need a larger investment. These applications should be from constituted groups with a bank account and up to date accounts.  Projects should support the aims of the AGS. </w:t>
      </w:r>
      <w:r w:rsidR="00082A3E" w:rsidRPr="006627D4">
        <w:rPr>
          <w:rFonts w:ascii="Arial" w:hAnsi="Arial" w:cs="Arial"/>
        </w:rPr>
        <w:t>Additionally,</w:t>
      </w:r>
      <w:r w:rsidRPr="006627D4">
        <w:rPr>
          <w:rFonts w:ascii="Arial" w:hAnsi="Arial" w:cs="Arial"/>
        </w:rPr>
        <w:t xml:space="preserve"> projects </w:t>
      </w:r>
      <w:r w:rsidRPr="00994934">
        <w:rPr>
          <w:rFonts w:ascii="Arial" w:hAnsi="Arial" w:cs="Arial"/>
        </w:rPr>
        <w:t>should be sustainable without dependence on continued funding from the AGS.</w:t>
      </w:r>
      <w:bookmarkStart w:id="0" w:name="_Hlk109663982"/>
      <w:r w:rsidR="00B42117" w:rsidRPr="00B42117">
        <w:rPr>
          <w:rFonts w:ascii="Arial" w:hAnsi="Arial" w:cs="Arial"/>
        </w:rPr>
        <w:t xml:space="preserve"> </w:t>
      </w:r>
      <w:r w:rsidR="00B42117" w:rsidRPr="00994934">
        <w:rPr>
          <w:rFonts w:ascii="Arial" w:hAnsi="Arial" w:cs="Arial"/>
        </w:rPr>
        <w:t>Only one successful grant application is permitted to the grant scheme every 12 months</w:t>
      </w:r>
      <w:r w:rsidR="00B42117">
        <w:rPr>
          <w:rFonts w:ascii="Arial" w:hAnsi="Arial" w:cs="Arial"/>
        </w:rPr>
        <w:t>. The 12 months begins from the date on the grant offer letter.</w:t>
      </w:r>
      <w:bookmarkEnd w:id="0"/>
    </w:p>
    <w:p w14:paraId="59322B1A" w14:textId="77777777" w:rsidR="00E45DE7" w:rsidRDefault="00E45DE7" w:rsidP="0074584B">
      <w:pPr>
        <w:spacing w:line="240" w:lineRule="auto"/>
        <w:contextualSpacing/>
        <w:jc w:val="both"/>
        <w:rPr>
          <w:rFonts w:ascii="Arial" w:hAnsi="Arial" w:cs="Arial"/>
          <w:b/>
          <w:sz w:val="24"/>
          <w:szCs w:val="24"/>
        </w:rPr>
      </w:pPr>
    </w:p>
    <w:p w14:paraId="38B99D3C" w14:textId="1081A8B7" w:rsidR="00646D0D" w:rsidRPr="00B30A42" w:rsidRDefault="00646D0D" w:rsidP="0074584B">
      <w:pPr>
        <w:spacing w:line="240" w:lineRule="auto"/>
        <w:contextualSpacing/>
        <w:jc w:val="both"/>
        <w:rPr>
          <w:rFonts w:ascii="Arial" w:hAnsi="Arial" w:cs="Arial"/>
          <w:b/>
          <w:sz w:val="24"/>
          <w:szCs w:val="24"/>
        </w:rPr>
      </w:pPr>
      <w:r w:rsidRPr="00B30A42">
        <w:rPr>
          <w:rFonts w:ascii="Arial" w:hAnsi="Arial" w:cs="Arial"/>
          <w:b/>
          <w:sz w:val="24"/>
          <w:szCs w:val="24"/>
        </w:rPr>
        <w:t>What will the scheme support</w:t>
      </w:r>
      <w:r w:rsidR="00022606" w:rsidRPr="00B30A42">
        <w:rPr>
          <w:rFonts w:ascii="Arial" w:hAnsi="Arial" w:cs="Arial"/>
          <w:b/>
          <w:sz w:val="24"/>
          <w:szCs w:val="24"/>
        </w:rPr>
        <w:t>?</w:t>
      </w:r>
    </w:p>
    <w:p w14:paraId="43D1C67C" w14:textId="77777777" w:rsidR="0074584B" w:rsidRPr="00B30A42" w:rsidRDefault="0074584B" w:rsidP="0074584B">
      <w:pPr>
        <w:spacing w:line="240" w:lineRule="auto"/>
        <w:contextualSpacing/>
        <w:jc w:val="both"/>
        <w:rPr>
          <w:rFonts w:ascii="Arial" w:hAnsi="Arial" w:cs="Arial"/>
          <w:b/>
        </w:rPr>
      </w:pPr>
    </w:p>
    <w:p w14:paraId="61B86C05" w14:textId="77777777" w:rsidR="00A71709" w:rsidRDefault="00B30A42" w:rsidP="00A71709">
      <w:pPr>
        <w:spacing w:after="120" w:line="240" w:lineRule="auto"/>
        <w:contextualSpacing/>
        <w:jc w:val="both"/>
        <w:rPr>
          <w:rFonts w:ascii="Arial" w:hAnsi="Arial" w:cs="Arial"/>
          <w:b/>
          <w:sz w:val="24"/>
          <w:szCs w:val="24"/>
        </w:rPr>
      </w:pPr>
      <w:r>
        <w:rPr>
          <w:rFonts w:ascii="Arial" w:hAnsi="Arial" w:cs="Arial"/>
        </w:rPr>
        <w:t>Applicants</w:t>
      </w:r>
      <w:r w:rsidR="00D73E98" w:rsidRPr="00B30A42">
        <w:rPr>
          <w:rFonts w:ascii="Arial" w:hAnsi="Arial" w:cs="Arial"/>
        </w:rPr>
        <w:t xml:space="preserve"> </w:t>
      </w:r>
      <w:r w:rsidR="00032F1D" w:rsidRPr="00B30A42">
        <w:rPr>
          <w:rFonts w:ascii="Arial" w:hAnsi="Arial" w:cs="Arial"/>
        </w:rPr>
        <w:t xml:space="preserve">must show how </w:t>
      </w:r>
      <w:r>
        <w:rPr>
          <w:rFonts w:ascii="Arial" w:hAnsi="Arial" w:cs="Arial"/>
        </w:rPr>
        <w:t>their proposal</w:t>
      </w:r>
      <w:r w:rsidR="003F0645" w:rsidRPr="00B30A42">
        <w:rPr>
          <w:rFonts w:ascii="Arial" w:hAnsi="Arial" w:cs="Arial"/>
        </w:rPr>
        <w:t xml:space="preserve"> w</w:t>
      </w:r>
      <w:r w:rsidR="00032F1D" w:rsidRPr="00B30A42">
        <w:rPr>
          <w:rFonts w:ascii="Arial" w:hAnsi="Arial" w:cs="Arial"/>
        </w:rPr>
        <w:t>ill</w:t>
      </w:r>
      <w:r w:rsidR="003F0A43" w:rsidRPr="00B30A42">
        <w:rPr>
          <w:rFonts w:ascii="Arial" w:hAnsi="Arial" w:cs="Arial"/>
        </w:rPr>
        <w:t xml:space="preserve"> </w:t>
      </w:r>
      <w:r w:rsidR="00032F1D" w:rsidRPr="00B30A42">
        <w:rPr>
          <w:rFonts w:ascii="Arial" w:hAnsi="Arial" w:cs="Arial"/>
        </w:rPr>
        <w:t>"</w:t>
      </w:r>
      <w:r w:rsidR="00B6779C" w:rsidRPr="00B30A42">
        <w:rPr>
          <w:rFonts w:ascii="Arial" w:hAnsi="Arial" w:cs="Arial"/>
        </w:rPr>
        <w:t>s</w:t>
      </w:r>
      <w:r w:rsidR="0056293F" w:rsidRPr="00B30A42">
        <w:rPr>
          <w:rFonts w:ascii="Arial" w:hAnsi="Arial" w:cs="Arial"/>
        </w:rPr>
        <w:t xml:space="preserve">ustain and </w:t>
      </w:r>
      <w:r w:rsidR="00B12D93" w:rsidRPr="00B30A42">
        <w:rPr>
          <w:rFonts w:ascii="Arial" w:hAnsi="Arial" w:cs="Arial"/>
        </w:rPr>
        <w:t>d</w:t>
      </w:r>
      <w:r w:rsidR="0056293F" w:rsidRPr="00B30A42">
        <w:rPr>
          <w:rFonts w:ascii="Arial" w:hAnsi="Arial" w:cs="Arial"/>
        </w:rPr>
        <w:t xml:space="preserve">evelop </w:t>
      </w:r>
      <w:r w:rsidR="00032F1D" w:rsidRPr="00B30A42">
        <w:rPr>
          <w:rFonts w:ascii="Arial" w:hAnsi="Arial" w:cs="Arial"/>
        </w:rPr>
        <w:t>Shetland's communities"</w:t>
      </w:r>
      <w:r w:rsidR="003F0A43" w:rsidRPr="00B30A42">
        <w:rPr>
          <w:rFonts w:ascii="Arial" w:hAnsi="Arial" w:cs="Arial"/>
        </w:rPr>
        <w:t xml:space="preserve"> and meet other criteria detail</w:t>
      </w:r>
      <w:r w:rsidR="0074584B" w:rsidRPr="00B30A42">
        <w:rPr>
          <w:rFonts w:ascii="Arial" w:hAnsi="Arial" w:cs="Arial"/>
        </w:rPr>
        <w:t>ed</w:t>
      </w:r>
      <w:r w:rsidR="003F0A43" w:rsidRPr="00B30A42">
        <w:rPr>
          <w:rFonts w:ascii="Arial" w:hAnsi="Arial" w:cs="Arial"/>
        </w:rPr>
        <w:t xml:space="preserve"> in the</w:t>
      </w:r>
      <w:r>
        <w:rPr>
          <w:rFonts w:ascii="Arial" w:hAnsi="Arial" w:cs="Arial"/>
        </w:rPr>
        <w:t xml:space="preserve"> guidelines below. The</w:t>
      </w:r>
      <w:r w:rsidR="00CE1599" w:rsidRPr="00B30A42">
        <w:rPr>
          <w:rFonts w:ascii="Arial" w:hAnsi="Arial" w:cs="Arial"/>
        </w:rPr>
        <w:t xml:space="preserve"> grants can be used in conjunction with funds from other bodies and SCBF encourages applicants to seek additional sources of funding.</w:t>
      </w:r>
    </w:p>
    <w:p w14:paraId="7B14E802" w14:textId="77777777" w:rsidR="00A71709" w:rsidRDefault="00A71709" w:rsidP="0074584B">
      <w:pPr>
        <w:spacing w:line="240" w:lineRule="auto"/>
        <w:contextualSpacing/>
        <w:jc w:val="both"/>
        <w:rPr>
          <w:rFonts w:ascii="Arial" w:hAnsi="Arial" w:cs="Arial"/>
          <w:b/>
          <w:sz w:val="24"/>
          <w:szCs w:val="24"/>
        </w:rPr>
      </w:pPr>
    </w:p>
    <w:p w14:paraId="6C15A004" w14:textId="77777777" w:rsidR="009B4FFD" w:rsidRPr="00B30A42" w:rsidRDefault="009B4FFD" w:rsidP="0074584B">
      <w:pPr>
        <w:spacing w:line="240" w:lineRule="auto"/>
        <w:contextualSpacing/>
        <w:jc w:val="both"/>
        <w:rPr>
          <w:rFonts w:ascii="Arial" w:hAnsi="Arial" w:cs="Arial"/>
          <w:b/>
          <w:sz w:val="24"/>
          <w:szCs w:val="24"/>
        </w:rPr>
      </w:pPr>
      <w:r w:rsidRPr="00B30A42">
        <w:rPr>
          <w:rFonts w:ascii="Arial" w:hAnsi="Arial" w:cs="Arial"/>
          <w:b/>
          <w:sz w:val="24"/>
          <w:szCs w:val="24"/>
        </w:rPr>
        <w:t>How the scheme works</w:t>
      </w:r>
    </w:p>
    <w:p w14:paraId="14A8AD12" w14:textId="77777777" w:rsidR="00A71709" w:rsidRDefault="00A71709" w:rsidP="000A1C8E">
      <w:pPr>
        <w:spacing w:line="240" w:lineRule="auto"/>
        <w:contextualSpacing/>
        <w:jc w:val="both"/>
        <w:rPr>
          <w:rFonts w:ascii="Arial" w:hAnsi="Arial" w:cs="Arial"/>
        </w:rPr>
      </w:pPr>
    </w:p>
    <w:p w14:paraId="26044982" w14:textId="3B094687" w:rsidR="00B8053C" w:rsidRPr="00B30A42" w:rsidRDefault="000A1C8E" w:rsidP="00B8053C">
      <w:pPr>
        <w:spacing w:line="240" w:lineRule="auto"/>
        <w:contextualSpacing/>
        <w:jc w:val="both"/>
        <w:rPr>
          <w:rFonts w:ascii="Arial" w:hAnsi="Arial" w:cs="Arial"/>
        </w:rPr>
      </w:pPr>
      <w:r w:rsidRPr="00B30A42">
        <w:rPr>
          <w:rFonts w:ascii="Arial" w:hAnsi="Arial" w:cs="Arial"/>
        </w:rPr>
        <w:t xml:space="preserve">SCBF is responsible for </w:t>
      </w:r>
      <w:r w:rsidR="00A95DAE">
        <w:rPr>
          <w:rFonts w:ascii="Arial" w:hAnsi="Arial" w:cs="Arial"/>
        </w:rPr>
        <w:t xml:space="preserve">all </w:t>
      </w:r>
      <w:r w:rsidRPr="00B30A42">
        <w:rPr>
          <w:rFonts w:ascii="Arial" w:hAnsi="Arial" w:cs="Arial"/>
        </w:rPr>
        <w:t xml:space="preserve">the administration of the </w:t>
      </w:r>
      <w:r w:rsidR="00B30A42">
        <w:rPr>
          <w:rFonts w:ascii="Arial" w:hAnsi="Arial" w:cs="Arial"/>
        </w:rPr>
        <w:t>AGS</w:t>
      </w:r>
      <w:r w:rsidR="00A95DAE">
        <w:rPr>
          <w:rFonts w:ascii="Arial" w:hAnsi="Arial" w:cs="Arial"/>
        </w:rPr>
        <w:t xml:space="preserve"> and will decide an annual allocation of funds for each community council - up to a third of which can be used for Tier One applications.  </w:t>
      </w:r>
      <w:r w:rsidR="00B8053C" w:rsidRPr="00B30A42">
        <w:rPr>
          <w:rFonts w:ascii="Arial" w:hAnsi="Arial" w:cs="Arial"/>
        </w:rPr>
        <w:t>SCBF is responsible for the due diligence of applications, payment and monitoring of grants</w:t>
      </w:r>
      <w:r w:rsidR="00B8053C">
        <w:rPr>
          <w:rFonts w:ascii="Arial" w:hAnsi="Arial" w:cs="Arial"/>
        </w:rPr>
        <w:t xml:space="preserve"> and deciding on allocations taking into account information provided by c</w:t>
      </w:r>
      <w:r w:rsidR="00B8053C" w:rsidRPr="00B30A42">
        <w:rPr>
          <w:rFonts w:ascii="Arial" w:hAnsi="Arial" w:cs="Arial"/>
        </w:rPr>
        <w:t xml:space="preserve">ommunity </w:t>
      </w:r>
      <w:r w:rsidR="00B8053C">
        <w:rPr>
          <w:rFonts w:ascii="Arial" w:hAnsi="Arial" w:cs="Arial"/>
        </w:rPr>
        <w:t>c</w:t>
      </w:r>
      <w:r w:rsidR="00B8053C" w:rsidRPr="00B30A42">
        <w:rPr>
          <w:rFonts w:ascii="Arial" w:hAnsi="Arial" w:cs="Arial"/>
        </w:rPr>
        <w:t xml:space="preserve">ouncils on applications received for their area. </w:t>
      </w:r>
      <w:r w:rsidR="001F40E2">
        <w:rPr>
          <w:rFonts w:ascii="Arial" w:hAnsi="Arial" w:cs="Arial"/>
        </w:rPr>
        <w:t xml:space="preserve"> </w:t>
      </w:r>
      <w:r w:rsidR="00B42117" w:rsidRPr="00994934">
        <w:rPr>
          <w:rFonts w:ascii="Arial" w:hAnsi="Arial" w:cs="Arial"/>
        </w:rPr>
        <w:t>Only one successful grant application is permitted to the grant scheme every 12 months</w:t>
      </w:r>
      <w:r w:rsidR="00B42117">
        <w:rPr>
          <w:rFonts w:ascii="Arial" w:hAnsi="Arial" w:cs="Arial"/>
        </w:rPr>
        <w:t xml:space="preserve">.  The 12 months begins from the date on the </w:t>
      </w:r>
      <w:r w:rsidR="00B42117">
        <w:rPr>
          <w:rFonts w:ascii="Arial" w:hAnsi="Arial" w:cs="Arial"/>
        </w:rPr>
        <w:lastRenderedPageBreak/>
        <w:t>grant offer letter.</w:t>
      </w:r>
      <w:r w:rsidR="00DB0D74">
        <w:rPr>
          <w:rFonts w:ascii="Arial" w:hAnsi="Arial" w:cs="Arial"/>
        </w:rPr>
        <w:t xml:space="preserve"> </w:t>
      </w:r>
      <w:r w:rsidR="00147B0B">
        <w:rPr>
          <w:rFonts w:ascii="Arial" w:hAnsi="Arial" w:cs="Arial"/>
        </w:rPr>
        <w:t xml:space="preserve">The AGS will operate during the construction of the Viking windfarm and all funding under this scheme </w:t>
      </w:r>
      <w:r w:rsidR="0014058D">
        <w:rPr>
          <w:rFonts w:ascii="Arial" w:hAnsi="Arial" w:cs="Arial"/>
        </w:rPr>
        <w:t xml:space="preserve">will </w:t>
      </w:r>
      <w:r w:rsidR="00147B0B">
        <w:rPr>
          <w:rFonts w:ascii="Arial" w:hAnsi="Arial" w:cs="Arial"/>
        </w:rPr>
        <w:t>end when the windfarm becomes operational.</w:t>
      </w:r>
    </w:p>
    <w:p w14:paraId="0D84BC06" w14:textId="77777777" w:rsidR="00B8053C" w:rsidRDefault="00B8053C" w:rsidP="000A1C8E">
      <w:pPr>
        <w:spacing w:line="240" w:lineRule="auto"/>
        <w:contextualSpacing/>
        <w:jc w:val="both"/>
        <w:rPr>
          <w:rFonts w:ascii="Arial" w:hAnsi="Arial" w:cs="Arial"/>
        </w:rPr>
      </w:pPr>
    </w:p>
    <w:p w14:paraId="382DE3B5" w14:textId="70A0B2B7" w:rsidR="00A95DAE" w:rsidRDefault="00A95DAE" w:rsidP="000A1C8E">
      <w:pPr>
        <w:spacing w:line="240" w:lineRule="auto"/>
        <w:contextualSpacing/>
        <w:jc w:val="both"/>
        <w:rPr>
          <w:rFonts w:ascii="Arial" w:hAnsi="Arial" w:cs="Arial"/>
        </w:rPr>
      </w:pPr>
      <w:r>
        <w:rPr>
          <w:rFonts w:ascii="Arial" w:hAnsi="Arial" w:cs="Arial"/>
        </w:rPr>
        <w:t xml:space="preserve">All applications must </w:t>
      </w:r>
      <w:r w:rsidR="00B8053C">
        <w:rPr>
          <w:rFonts w:ascii="Arial" w:hAnsi="Arial" w:cs="Arial"/>
        </w:rPr>
        <w:t>be sent</w:t>
      </w:r>
      <w:r>
        <w:rPr>
          <w:rFonts w:ascii="Arial" w:hAnsi="Arial" w:cs="Arial"/>
        </w:rPr>
        <w:t xml:space="preserve"> to SCBF who will check it before sending relevant details to the community council for a decision on whether it should be supported.</w:t>
      </w:r>
      <w:r w:rsidR="00EA20B0">
        <w:rPr>
          <w:rFonts w:ascii="Arial" w:hAnsi="Arial" w:cs="Arial"/>
        </w:rPr>
        <w:t xml:space="preserve">  Applicants must adhere to the maximum word counts detailed on the application form or </w:t>
      </w:r>
      <w:r w:rsidR="00471F5A">
        <w:rPr>
          <w:rFonts w:ascii="Arial" w:hAnsi="Arial" w:cs="Arial"/>
        </w:rPr>
        <w:t>they will be returned to the applicant for amendment.</w:t>
      </w:r>
    </w:p>
    <w:p w14:paraId="53857311" w14:textId="77777777" w:rsidR="00A95DAE" w:rsidRDefault="00A95DAE" w:rsidP="000A1C8E">
      <w:pPr>
        <w:spacing w:line="240" w:lineRule="auto"/>
        <w:contextualSpacing/>
        <w:jc w:val="both"/>
        <w:rPr>
          <w:rFonts w:ascii="Arial" w:hAnsi="Arial" w:cs="Arial"/>
        </w:rPr>
      </w:pPr>
    </w:p>
    <w:p w14:paraId="419C24A0" w14:textId="77777777" w:rsidR="00602B27" w:rsidRPr="005F1016" w:rsidRDefault="00602B27" w:rsidP="0074584B">
      <w:pPr>
        <w:spacing w:line="240" w:lineRule="auto"/>
        <w:contextualSpacing/>
        <w:jc w:val="both"/>
        <w:rPr>
          <w:rFonts w:ascii="Arial" w:hAnsi="Arial" w:cs="Arial"/>
        </w:rPr>
      </w:pPr>
      <w:r w:rsidRPr="00B30A42">
        <w:rPr>
          <w:rFonts w:ascii="Arial" w:hAnsi="Arial" w:cs="Arial"/>
        </w:rPr>
        <w:t xml:space="preserve">All applicants should check what projects can or cannot be supported under the scheme.  This information is available in the appendixes below or on the </w:t>
      </w:r>
      <w:hyperlink r:id="rId12" w:history="1">
        <w:r w:rsidRPr="00B30A42">
          <w:rPr>
            <w:rStyle w:val="Hyperlink"/>
            <w:rFonts w:ascii="Arial" w:hAnsi="Arial" w:cs="Arial"/>
          </w:rPr>
          <w:t>website</w:t>
        </w:r>
      </w:hyperlink>
      <w:r w:rsidRPr="00B30A42">
        <w:rPr>
          <w:rFonts w:ascii="Arial" w:hAnsi="Arial" w:cs="Arial"/>
        </w:rPr>
        <w:t xml:space="preserve">. </w:t>
      </w:r>
    </w:p>
    <w:p w14:paraId="1E35D29D" w14:textId="77777777" w:rsidR="00602B27" w:rsidRPr="00B30A42" w:rsidRDefault="00602B27" w:rsidP="0074584B">
      <w:pPr>
        <w:spacing w:line="240" w:lineRule="auto"/>
        <w:contextualSpacing/>
        <w:jc w:val="both"/>
        <w:rPr>
          <w:rFonts w:ascii="Arial" w:hAnsi="Arial" w:cs="Arial"/>
        </w:rPr>
      </w:pPr>
    </w:p>
    <w:p w14:paraId="11DD8543" w14:textId="77777777" w:rsidR="00B30A42" w:rsidRDefault="005B111B" w:rsidP="0074584B">
      <w:pPr>
        <w:spacing w:line="240" w:lineRule="auto"/>
        <w:contextualSpacing/>
        <w:jc w:val="both"/>
        <w:rPr>
          <w:rFonts w:ascii="Arial" w:hAnsi="Arial" w:cs="Arial"/>
        </w:rPr>
      </w:pPr>
      <w:r w:rsidRPr="00B30A42">
        <w:rPr>
          <w:rFonts w:ascii="Arial" w:hAnsi="Arial" w:cs="Arial"/>
          <w:b/>
          <w:u w:val="single"/>
        </w:rPr>
        <w:t>Tier One</w:t>
      </w:r>
      <w:r w:rsidR="00B30A42" w:rsidRPr="00B30A42">
        <w:rPr>
          <w:rFonts w:ascii="Arial" w:hAnsi="Arial" w:cs="Arial"/>
          <w:b/>
          <w:u w:val="single"/>
        </w:rPr>
        <w:t>:</w:t>
      </w:r>
      <w:r w:rsidRPr="00B30A42">
        <w:rPr>
          <w:rFonts w:ascii="Arial" w:hAnsi="Arial" w:cs="Arial"/>
        </w:rPr>
        <w:t xml:space="preserve"> </w:t>
      </w:r>
    </w:p>
    <w:p w14:paraId="7A4E25F7" w14:textId="77777777" w:rsidR="00B30A42" w:rsidRDefault="00B30A42" w:rsidP="0074584B">
      <w:pPr>
        <w:spacing w:line="240" w:lineRule="auto"/>
        <w:contextualSpacing/>
        <w:jc w:val="both"/>
        <w:rPr>
          <w:rFonts w:ascii="Arial" w:hAnsi="Arial" w:cs="Arial"/>
        </w:rPr>
      </w:pPr>
    </w:p>
    <w:p w14:paraId="231371A3" w14:textId="77777777" w:rsidR="00B30A42" w:rsidRDefault="00B30A42" w:rsidP="00B30A42">
      <w:pPr>
        <w:jc w:val="both"/>
        <w:rPr>
          <w:rFonts w:ascii="Arial" w:hAnsi="Arial" w:cs="Arial"/>
        </w:rPr>
      </w:pPr>
      <w:r w:rsidRPr="005564AF">
        <w:rPr>
          <w:rFonts w:ascii="Arial" w:hAnsi="Arial" w:cs="Arial"/>
        </w:rPr>
        <w:t xml:space="preserve">The application process for Tier </w:t>
      </w:r>
      <w:r>
        <w:rPr>
          <w:rFonts w:ascii="Arial" w:hAnsi="Arial" w:cs="Arial"/>
        </w:rPr>
        <w:t>O</w:t>
      </w:r>
      <w:r w:rsidRPr="005564AF">
        <w:rPr>
          <w:rFonts w:ascii="Arial" w:hAnsi="Arial" w:cs="Arial"/>
        </w:rPr>
        <w:t xml:space="preserve">ne </w:t>
      </w:r>
      <w:r>
        <w:rPr>
          <w:rFonts w:ascii="Arial" w:hAnsi="Arial" w:cs="Arial"/>
        </w:rPr>
        <w:t>is simple</w:t>
      </w:r>
      <w:r w:rsidR="00B8053C">
        <w:rPr>
          <w:rFonts w:ascii="Arial" w:hAnsi="Arial" w:cs="Arial"/>
        </w:rPr>
        <w:t xml:space="preserve"> and t</w:t>
      </w:r>
      <w:r w:rsidRPr="005564AF">
        <w:rPr>
          <w:rFonts w:ascii="Arial" w:hAnsi="Arial" w:cs="Arial"/>
        </w:rPr>
        <w:t>he following process will be used:</w:t>
      </w:r>
    </w:p>
    <w:p w14:paraId="3BFB4C43" w14:textId="77777777" w:rsidR="005F1016" w:rsidRDefault="00B6779C" w:rsidP="00547BB2">
      <w:pPr>
        <w:pStyle w:val="ListParagraph"/>
        <w:numPr>
          <w:ilvl w:val="0"/>
          <w:numId w:val="19"/>
        </w:numPr>
        <w:spacing w:line="240" w:lineRule="auto"/>
        <w:ind w:left="777" w:hanging="357"/>
        <w:jc w:val="both"/>
        <w:rPr>
          <w:rFonts w:ascii="Arial" w:hAnsi="Arial" w:cs="Arial"/>
        </w:rPr>
      </w:pPr>
      <w:r w:rsidRPr="005F1016">
        <w:rPr>
          <w:rFonts w:ascii="Arial" w:hAnsi="Arial" w:cs="Arial"/>
        </w:rPr>
        <w:t>A</w:t>
      </w:r>
      <w:r w:rsidR="005B111B" w:rsidRPr="005F1016">
        <w:rPr>
          <w:rFonts w:ascii="Arial" w:hAnsi="Arial" w:cs="Arial"/>
        </w:rPr>
        <w:t xml:space="preserve">pplications </w:t>
      </w:r>
      <w:r w:rsidRPr="005F1016">
        <w:rPr>
          <w:rFonts w:ascii="Arial" w:hAnsi="Arial" w:cs="Arial"/>
        </w:rPr>
        <w:t xml:space="preserve">should be sent direct </w:t>
      </w:r>
      <w:r w:rsidR="005B111B" w:rsidRPr="005F1016">
        <w:rPr>
          <w:rFonts w:ascii="Arial" w:hAnsi="Arial" w:cs="Arial"/>
        </w:rPr>
        <w:t xml:space="preserve">to </w:t>
      </w:r>
      <w:r w:rsidR="00B8053C">
        <w:rPr>
          <w:rFonts w:ascii="Arial" w:hAnsi="Arial" w:cs="Arial"/>
        </w:rPr>
        <w:t>SCBF for checking</w:t>
      </w:r>
    </w:p>
    <w:p w14:paraId="32A97C35" w14:textId="77777777" w:rsidR="005F1016" w:rsidRDefault="00B8053C" w:rsidP="00547BB2">
      <w:pPr>
        <w:pStyle w:val="ListParagraph"/>
        <w:numPr>
          <w:ilvl w:val="0"/>
          <w:numId w:val="19"/>
        </w:numPr>
        <w:spacing w:after="0" w:line="260" w:lineRule="exact"/>
        <w:ind w:left="777" w:hanging="357"/>
        <w:jc w:val="both"/>
        <w:rPr>
          <w:rFonts w:ascii="Arial" w:hAnsi="Arial" w:cs="Arial"/>
        </w:rPr>
      </w:pPr>
      <w:r>
        <w:rPr>
          <w:rFonts w:ascii="Arial" w:hAnsi="Arial" w:cs="Arial"/>
        </w:rPr>
        <w:t>Details will be forwarded to the community council to</w:t>
      </w:r>
      <w:r w:rsidR="005F1016">
        <w:rPr>
          <w:rFonts w:ascii="Arial" w:hAnsi="Arial" w:cs="Arial"/>
        </w:rPr>
        <w:t xml:space="preserve"> </w:t>
      </w:r>
      <w:r w:rsidR="005F1016" w:rsidRPr="005564AF">
        <w:rPr>
          <w:rFonts w:ascii="Arial" w:hAnsi="Arial" w:cs="Arial"/>
        </w:rPr>
        <w:t>decide if the application should be supported</w:t>
      </w:r>
    </w:p>
    <w:p w14:paraId="2B0EDD3D" w14:textId="720A3A02" w:rsidR="005F1016" w:rsidRPr="005F1016" w:rsidRDefault="005F1016" w:rsidP="00547BB2">
      <w:pPr>
        <w:pStyle w:val="ListParagraph"/>
        <w:numPr>
          <w:ilvl w:val="0"/>
          <w:numId w:val="19"/>
        </w:numPr>
        <w:spacing w:after="0" w:line="260" w:lineRule="exact"/>
        <w:ind w:left="777" w:hanging="357"/>
        <w:jc w:val="both"/>
        <w:rPr>
          <w:rFonts w:ascii="Arial" w:hAnsi="Arial" w:cs="Arial"/>
        </w:rPr>
      </w:pPr>
      <w:r w:rsidRPr="005F1016">
        <w:rPr>
          <w:rFonts w:ascii="Arial" w:hAnsi="Arial" w:cs="Arial"/>
        </w:rPr>
        <w:t>The</w:t>
      </w:r>
      <w:r>
        <w:rPr>
          <w:rFonts w:ascii="Arial" w:hAnsi="Arial" w:cs="Arial"/>
        </w:rPr>
        <w:t xml:space="preserve"> community council will</w:t>
      </w:r>
      <w:r w:rsidR="00BD445E">
        <w:rPr>
          <w:rFonts w:ascii="Arial" w:hAnsi="Arial" w:cs="Arial"/>
        </w:rPr>
        <w:t xml:space="preserve"> give</w:t>
      </w:r>
      <w:r w:rsidR="00B8053C">
        <w:rPr>
          <w:rFonts w:ascii="Arial" w:hAnsi="Arial" w:cs="Arial"/>
        </w:rPr>
        <w:t xml:space="preserve"> SCBF its decision</w:t>
      </w:r>
      <w:r w:rsidRPr="005F1016">
        <w:rPr>
          <w:rFonts w:ascii="Arial" w:hAnsi="Arial" w:cs="Arial"/>
        </w:rPr>
        <w:t xml:space="preserve"> within six weeks </w:t>
      </w:r>
    </w:p>
    <w:p w14:paraId="744A3AC8" w14:textId="0D604169" w:rsidR="00B8053C" w:rsidRDefault="00B6779C" w:rsidP="00547BB2">
      <w:pPr>
        <w:pStyle w:val="ListParagraph"/>
        <w:numPr>
          <w:ilvl w:val="0"/>
          <w:numId w:val="19"/>
        </w:numPr>
        <w:spacing w:after="0" w:line="240" w:lineRule="auto"/>
        <w:ind w:left="777" w:hanging="357"/>
        <w:jc w:val="both"/>
        <w:rPr>
          <w:rFonts w:ascii="Arial" w:hAnsi="Arial" w:cs="Arial"/>
        </w:rPr>
      </w:pPr>
      <w:r w:rsidRPr="00B8053C">
        <w:rPr>
          <w:rFonts w:ascii="Arial" w:hAnsi="Arial" w:cs="Arial"/>
        </w:rPr>
        <w:t xml:space="preserve">SCBF </w:t>
      </w:r>
      <w:r w:rsidR="00B8053C" w:rsidRPr="00B8053C">
        <w:rPr>
          <w:rFonts w:ascii="Arial" w:hAnsi="Arial" w:cs="Arial"/>
        </w:rPr>
        <w:t>will inform the applicant if their project will be supported and issue grant acceptance letter for signature</w:t>
      </w:r>
      <w:r w:rsidR="00B8053C">
        <w:rPr>
          <w:rFonts w:ascii="Arial" w:hAnsi="Arial" w:cs="Arial"/>
        </w:rPr>
        <w:t xml:space="preserve">. </w:t>
      </w:r>
      <w:r w:rsidRPr="00B8053C">
        <w:rPr>
          <w:rFonts w:ascii="Arial" w:hAnsi="Arial" w:cs="Arial"/>
        </w:rPr>
        <w:t>SCBF will pay the grant as soon as possible</w:t>
      </w:r>
      <w:r w:rsidR="00573EFD">
        <w:rPr>
          <w:rFonts w:ascii="Arial" w:hAnsi="Arial" w:cs="Arial"/>
        </w:rPr>
        <w:t xml:space="preserve"> once the signed letter is </w:t>
      </w:r>
      <w:r w:rsidR="00082A3E">
        <w:rPr>
          <w:rFonts w:ascii="Arial" w:hAnsi="Arial" w:cs="Arial"/>
        </w:rPr>
        <w:t>received</w:t>
      </w:r>
    </w:p>
    <w:p w14:paraId="5EBE11C0" w14:textId="55158B43" w:rsidR="007A77D7" w:rsidRDefault="007A77D7" w:rsidP="00547BB2">
      <w:pPr>
        <w:pStyle w:val="ListParagraph"/>
        <w:numPr>
          <w:ilvl w:val="0"/>
          <w:numId w:val="19"/>
        </w:numPr>
        <w:spacing w:line="240" w:lineRule="auto"/>
        <w:ind w:left="777" w:hanging="357"/>
        <w:jc w:val="both"/>
        <w:rPr>
          <w:rFonts w:ascii="Arial" w:hAnsi="Arial" w:cs="Arial"/>
        </w:rPr>
      </w:pPr>
      <w:r>
        <w:rPr>
          <w:rFonts w:ascii="Arial" w:hAnsi="Arial" w:cs="Arial"/>
        </w:rPr>
        <w:t>If an application is unsuccessful the applicant will be told why</w:t>
      </w:r>
    </w:p>
    <w:p w14:paraId="3CBBDFC5" w14:textId="503F9BD2" w:rsidR="005F1016" w:rsidRPr="00BD445E" w:rsidRDefault="000A1C8E" w:rsidP="00547BB2">
      <w:pPr>
        <w:pStyle w:val="ListParagraph"/>
        <w:numPr>
          <w:ilvl w:val="0"/>
          <w:numId w:val="19"/>
        </w:numPr>
        <w:spacing w:line="240" w:lineRule="auto"/>
        <w:ind w:left="777" w:hanging="357"/>
        <w:jc w:val="both"/>
        <w:rPr>
          <w:rFonts w:ascii="Arial" w:hAnsi="Arial" w:cs="Arial"/>
        </w:rPr>
      </w:pPr>
      <w:r w:rsidRPr="005F1016">
        <w:rPr>
          <w:rFonts w:ascii="Arial" w:hAnsi="Arial" w:cs="Arial"/>
        </w:rPr>
        <w:t>All applicants must accep</w:t>
      </w:r>
      <w:r w:rsidR="00BD5E26" w:rsidRPr="005F1016">
        <w:rPr>
          <w:rFonts w:ascii="Arial" w:hAnsi="Arial" w:cs="Arial"/>
        </w:rPr>
        <w:t xml:space="preserve">t the </w:t>
      </w:r>
      <w:r w:rsidR="00BD5E26" w:rsidRPr="005F1016">
        <w:rPr>
          <w:rFonts w:ascii="Arial" w:hAnsi="Arial" w:cs="Arial"/>
          <w:u w:val="single"/>
        </w:rPr>
        <w:t xml:space="preserve">SCBF </w:t>
      </w:r>
      <w:hyperlink w:anchor="GeneralGuidelines" w:history="1">
        <w:r w:rsidR="00BD5E26" w:rsidRPr="005F1016">
          <w:rPr>
            <w:rStyle w:val="Hyperlink"/>
            <w:rFonts w:ascii="Arial" w:hAnsi="Arial" w:cs="Arial"/>
          </w:rPr>
          <w:t>guidelines</w:t>
        </w:r>
      </w:hyperlink>
      <w:r w:rsidR="00BD445E">
        <w:t xml:space="preserve"> </w:t>
      </w:r>
      <w:r w:rsidR="00836D12" w:rsidRPr="00082A3E">
        <w:rPr>
          <w:rFonts w:ascii="Arial" w:hAnsi="Arial" w:cs="Arial"/>
        </w:rPr>
        <w:t>and its policies on Equalit</w:t>
      </w:r>
      <w:r w:rsidR="002915AC">
        <w:rPr>
          <w:rFonts w:ascii="Arial" w:hAnsi="Arial" w:cs="Arial"/>
        </w:rPr>
        <w:t>y</w:t>
      </w:r>
      <w:r w:rsidR="00836D12" w:rsidRPr="00082A3E">
        <w:rPr>
          <w:rFonts w:ascii="Arial" w:hAnsi="Arial" w:cs="Arial"/>
        </w:rPr>
        <w:t xml:space="preserve"> and Child Protection.  These are available on the SCBF </w:t>
      </w:r>
      <w:hyperlink r:id="rId13" w:history="1">
        <w:r w:rsidR="00836D12" w:rsidRPr="00082A3E">
          <w:rPr>
            <w:rStyle w:val="Hyperlink"/>
            <w:rFonts w:ascii="Arial" w:hAnsi="Arial" w:cs="Arial"/>
          </w:rPr>
          <w:t>website</w:t>
        </w:r>
      </w:hyperlink>
      <w:r w:rsidR="00836D12" w:rsidRPr="00082A3E">
        <w:rPr>
          <w:rFonts w:ascii="Arial" w:hAnsi="Arial" w:cs="Arial"/>
        </w:rPr>
        <w:t>.</w:t>
      </w:r>
    </w:p>
    <w:p w14:paraId="0E846D6C" w14:textId="77777777" w:rsidR="00B6779C" w:rsidRPr="005F1016" w:rsidRDefault="00602B27" w:rsidP="00547BB2">
      <w:pPr>
        <w:pStyle w:val="ListParagraph"/>
        <w:numPr>
          <w:ilvl w:val="0"/>
          <w:numId w:val="19"/>
        </w:numPr>
        <w:spacing w:line="240" w:lineRule="auto"/>
        <w:ind w:left="777" w:hanging="357"/>
        <w:jc w:val="both"/>
        <w:rPr>
          <w:rStyle w:val="Hyperlink"/>
          <w:rFonts w:ascii="Arial" w:hAnsi="Arial" w:cs="Arial"/>
          <w:color w:val="auto"/>
          <w:u w:val="none"/>
        </w:rPr>
      </w:pPr>
      <w:r w:rsidRPr="005F1016">
        <w:rPr>
          <w:rFonts w:ascii="Arial" w:hAnsi="Arial" w:cs="Arial"/>
        </w:rPr>
        <w:t xml:space="preserve">Application forms are available on the </w:t>
      </w:r>
      <w:r w:rsidR="005F1016" w:rsidRPr="005F1016">
        <w:rPr>
          <w:rFonts w:ascii="Arial" w:hAnsi="Arial" w:cs="Arial"/>
          <w:u w:val="single"/>
        </w:rPr>
        <w:t>SCB</w:t>
      </w:r>
      <w:r w:rsidR="0014058D">
        <w:rPr>
          <w:rFonts w:ascii="Arial" w:hAnsi="Arial" w:cs="Arial"/>
          <w:u w:val="single"/>
        </w:rPr>
        <w:t>F</w:t>
      </w:r>
      <w:r w:rsidR="005F1016" w:rsidRPr="005F1016">
        <w:rPr>
          <w:rFonts w:ascii="Arial" w:hAnsi="Arial" w:cs="Arial"/>
          <w:u w:val="single"/>
        </w:rPr>
        <w:t xml:space="preserve"> </w:t>
      </w:r>
      <w:hyperlink r:id="rId14" w:history="1">
        <w:r w:rsidR="000A1C8E" w:rsidRPr="005F1016">
          <w:rPr>
            <w:rStyle w:val="Hyperlink"/>
            <w:rFonts w:ascii="Arial" w:hAnsi="Arial" w:cs="Arial"/>
          </w:rPr>
          <w:t>website</w:t>
        </w:r>
      </w:hyperlink>
    </w:p>
    <w:p w14:paraId="09668E72" w14:textId="40BA152A" w:rsidR="005F1016" w:rsidRDefault="005F1016" w:rsidP="00547BB2">
      <w:pPr>
        <w:pStyle w:val="ListParagraph"/>
        <w:numPr>
          <w:ilvl w:val="0"/>
          <w:numId w:val="19"/>
        </w:numPr>
        <w:spacing w:line="240" w:lineRule="auto"/>
        <w:ind w:left="777" w:hanging="357"/>
        <w:jc w:val="both"/>
        <w:rPr>
          <w:rFonts w:ascii="Arial" w:hAnsi="Arial" w:cs="Arial"/>
        </w:rPr>
      </w:pPr>
      <w:r>
        <w:rPr>
          <w:rFonts w:ascii="Arial" w:hAnsi="Arial" w:cs="Arial"/>
        </w:rPr>
        <w:t xml:space="preserve">All successful applications will be subject to a periodic </w:t>
      </w:r>
      <w:r w:rsidR="007A77D7">
        <w:rPr>
          <w:rFonts w:ascii="Arial" w:hAnsi="Arial" w:cs="Arial"/>
        </w:rPr>
        <w:t>monitoring</w:t>
      </w:r>
      <w:r>
        <w:rPr>
          <w:rFonts w:ascii="Arial" w:hAnsi="Arial" w:cs="Arial"/>
        </w:rPr>
        <w:t xml:space="preserve"> to ensure </w:t>
      </w:r>
      <w:r w:rsidR="00BD445E">
        <w:rPr>
          <w:rFonts w:ascii="Arial" w:hAnsi="Arial" w:cs="Arial"/>
        </w:rPr>
        <w:t xml:space="preserve">the </w:t>
      </w:r>
      <w:r>
        <w:rPr>
          <w:rFonts w:ascii="Arial" w:hAnsi="Arial" w:cs="Arial"/>
        </w:rPr>
        <w:t>project is on track</w:t>
      </w:r>
      <w:r w:rsidR="00BD445E">
        <w:rPr>
          <w:rFonts w:ascii="Arial" w:hAnsi="Arial" w:cs="Arial"/>
        </w:rPr>
        <w:t>,</w:t>
      </w:r>
      <w:r>
        <w:rPr>
          <w:rFonts w:ascii="Arial" w:hAnsi="Arial" w:cs="Arial"/>
        </w:rPr>
        <w:t xml:space="preserve"> remaining within guidelines</w:t>
      </w:r>
      <w:r w:rsidR="00A71709">
        <w:rPr>
          <w:rFonts w:ascii="Arial" w:hAnsi="Arial" w:cs="Arial"/>
        </w:rPr>
        <w:t xml:space="preserve"> and a report submitted when project completed</w:t>
      </w:r>
    </w:p>
    <w:p w14:paraId="3E736675" w14:textId="56AEC7CF" w:rsidR="007A77D7" w:rsidRPr="005F1016" w:rsidRDefault="007A77D7" w:rsidP="00547BB2">
      <w:pPr>
        <w:pStyle w:val="ListParagraph"/>
        <w:numPr>
          <w:ilvl w:val="0"/>
          <w:numId w:val="19"/>
        </w:numPr>
        <w:spacing w:line="240" w:lineRule="auto"/>
        <w:ind w:left="777" w:hanging="357"/>
        <w:jc w:val="both"/>
        <w:rPr>
          <w:rFonts w:ascii="Arial" w:hAnsi="Arial" w:cs="Arial"/>
        </w:rPr>
      </w:pPr>
      <w:r>
        <w:rPr>
          <w:rFonts w:ascii="Arial" w:hAnsi="Arial" w:cs="Arial"/>
        </w:rPr>
        <w:t>On any matters the decision of SCBF is final</w:t>
      </w:r>
    </w:p>
    <w:p w14:paraId="6C2E7570" w14:textId="77777777" w:rsidR="00B6779C" w:rsidRPr="00B30A42" w:rsidRDefault="00B6779C" w:rsidP="00BC24D4">
      <w:pPr>
        <w:pStyle w:val="NoSpacing"/>
      </w:pPr>
    </w:p>
    <w:p w14:paraId="4D5C28D9" w14:textId="77777777" w:rsidR="005F1016" w:rsidRPr="005F1016" w:rsidRDefault="00B6779C" w:rsidP="0074584B">
      <w:pPr>
        <w:spacing w:line="240" w:lineRule="auto"/>
        <w:contextualSpacing/>
        <w:jc w:val="both"/>
        <w:rPr>
          <w:rFonts w:ascii="Arial" w:hAnsi="Arial" w:cs="Arial"/>
          <w:b/>
          <w:sz w:val="24"/>
          <w:szCs w:val="24"/>
        </w:rPr>
      </w:pPr>
      <w:r w:rsidRPr="005F1016">
        <w:rPr>
          <w:rFonts w:ascii="Arial" w:hAnsi="Arial" w:cs="Arial"/>
          <w:b/>
          <w:sz w:val="24"/>
          <w:szCs w:val="24"/>
          <w:u w:val="single"/>
        </w:rPr>
        <w:t>Tier Two</w:t>
      </w:r>
      <w:r w:rsidR="005F1016" w:rsidRPr="005F1016">
        <w:rPr>
          <w:rFonts w:ascii="Arial" w:hAnsi="Arial" w:cs="Arial"/>
          <w:b/>
          <w:sz w:val="24"/>
          <w:szCs w:val="24"/>
          <w:u w:val="single"/>
        </w:rPr>
        <w:t>:</w:t>
      </w:r>
      <w:r w:rsidRPr="005F1016">
        <w:rPr>
          <w:rFonts w:ascii="Arial" w:hAnsi="Arial" w:cs="Arial"/>
          <w:b/>
          <w:sz w:val="24"/>
          <w:szCs w:val="24"/>
          <w:u w:val="single"/>
        </w:rPr>
        <w:t xml:space="preserve"> </w:t>
      </w:r>
    </w:p>
    <w:p w14:paraId="6397DAAE" w14:textId="77777777" w:rsidR="005F1016" w:rsidRDefault="005F1016" w:rsidP="0074584B">
      <w:pPr>
        <w:spacing w:line="240" w:lineRule="auto"/>
        <w:contextualSpacing/>
        <w:jc w:val="both"/>
        <w:rPr>
          <w:rFonts w:ascii="Arial" w:hAnsi="Arial" w:cs="Arial"/>
        </w:rPr>
      </w:pPr>
    </w:p>
    <w:p w14:paraId="37B7776A" w14:textId="7AFDC36E" w:rsidR="00D059A5" w:rsidRPr="00B30A42" w:rsidRDefault="00B6779C" w:rsidP="0074584B">
      <w:pPr>
        <w:spacing w:line="240" w:lineRule="auto"/>
        <w:contextualSpacing/>
        <w:jc w:val="both"/>
        <w:rPr>
          <w:rFonts w:ascii="Arial" w:hAnsi="Arial" w:cs="Arial"/>
        </w:rPr>
      </w:pPr>
      <w:r w:rsidRPr="00B30A42">
        <w:rPr>
          <w:rFonts w:ascii="Arial" w:hAnsi="Arial" w:cs="Arial"/>
        </w:rPr>
        <w:t>Ap</w:t>
      </w:r>
      <w:r w:rsidR="005B111B" w:rsidRPr="00B30A42">
        <w:rPr>
          <w:rFonts w:ascii="Arial" w:hAnsi="Arial" w:cs="Arial"/>
        </w:rPr>
        <w:t xml:space="preserve">plications must be sent </w:t>
      </w:r>
      <w:r w:rsidRPr="00B30A42">
        <w:rPr>
          <w:rFonts w:ascii="Arial" w:hAnsi="Arial" w:cs="Arial"/>
        </w:rPr>
        <w:t xml:space="preserve">direct </w:t>
      </w:r>
      <w:r w:rsidR="005B111B" w:rsidRPr="00B30A42">
        <w:rPr>
          <w:rFonts w:ascii="Arial" w:hAnsi="Arial" w:cs="Arial"/>
        </w:rPr>
        <w:t>to SCBF</w:t>
      </w:r>
      <w:r w:rsidRPr="00B30A42">
        <w:rPr>
          <w:rFonts w:ascii="Arial" w:hAnsi="Arial" w:cs="Arial"/>
        </w:rPr>
        <w:t>. A</w:t>
      </w:r>
      <w:r w:rsidR="0074584B" w:rsidRPr="00B30A42">
        <w:rPr>
          <w:rFonts w:ascii="Arial" w:hAnsi="Arial" w:cs="Arial"/>
        </w:rPr>
        <w:t>ny project over £5,000 should be discussed with SCBF</w:t>
      </w:r>
      <w:r w:rsidR="007A77D7">
        <w:rPr>
          <w:rFonts w:ascii="Arial" w:hAnsi="Arial" w:cs="Arial"/>
        </w:rPr>
        <w:t xml:space="preserve"> </w:t>
      </w:r>
      <w:r w:rsidR="0074584B" w:rsidRPr="00B30A42">
        <w:rPr>
          <w:rFonts w:ascii="Arial" w:hAnsi="Arial" w:cs="Arial"/>
        </w:rPr>
        <w:t xml:space="preserve">before </w:t>
      </w:r>
      <w:r w:rsidR="005B111B" w:rsidRPr="00B30A42">
        <w:rPr>
          <w:rFonts w:ascii="Arial" w:hAnsi="Arial" w:cs="Arial"/>
        </w:rPr>
        <w:t>an</w:t>
      </w:r>
      <w:r w:rsidR="0074584B" w:rsidRPr="00B30A42">
        <w:rPr>
          <w:rFonts w:ascii="Arial" w:hAnsi="Arial" w:cs="Arial"/>
        </w:rPr>
        <w:t>y formal application</w:t>
      </w:r>
      <w:r w:rsidRPr="00B30A42">
        <w:rPr>
          <w:rFonts w:ascii="Arial" w:hAnsi="Arial" w:cs="Arial"/>
        </w:rPr>
        <w:t xml:space="preserve"> </w:t>
      </w:r>
      <w:r w:rsidR="000A1C8E" w:rsidRPr="00B30A42">
        <w:rPr>
          <w:rFonts w:ascii="Arial" w:hAnsi="Arial" w:cs="Arial"/>
        </w:rPr>
        <w:t xml:space="preserve">is submitted </w:t>
      </w:r>
      <w:r w:rsidRPr="00B30A42">
        <w:rPr>
          <w:rFonts w:ascii="Arial" w:hAnsi="Arial" w:cs="Arial"/>
        </w:rPr>
        <w:t xml:space="preserve">by sending an outline of the proposal to SCBF by </w:t>
      </w:r>
      <w:hyperlink r:id="rId15" w:history="1">
        <w:r w:rsidRPr="00B30A42">
          <w:rPr>
            <w:rStyle w:val="Hyperlink"/>
            <w:rFonts w:ascii="Arial" w:hAnsi="Arial" w:cs="Arial"/>
          </w:rPr>
          <w:t>email</w:t>
        </w:r>
      </w:hyperlink>
      <w:r w:rsidR="0074584B" w:rsidRPr="00B30A42">
        <w:rPr>
          <w:rFonts w:ascii="Arial" w:hAnsi="Arial" w:cs="Arial"/>
        </w:rPr>
        <w:t>.</w:t>
      </w:r>
      <w:r w:rsidRPr="00B30A42">
        <w:rPr>
          <w:rFonts w:ascii="Arial" w:hAnsi="Arial" w:cs="Arial"/>
        </w:rPr>
        <w:t xml:space="preserve"> </w:t>
      </w:r>
      <w:r w:rsidR="00D059A5" w:rsidRPr="00B30A42">
        <w:rPr>
          <w:rFonts w:ascii="Arial" w:hAnsi="Arial" w:cs="Arial"/>
        </w:rPr>
        <w:t xml:space="preserve"> Tier Two applications must provide substantially more information and show community support and how SCBF's objectives and criteria will be met.</w:t>
      </w:r>
    </w:p>
    <w:p w14:paraId="146CFC85" w14:textId="77777777" w:rsidR="005F1016" w:rsidRPr="00547BB2" w:rsidRDefault="005F1016" w:rsidP="00547BB2">
      <w:pPr>
        <w:pStyle w:val="ListParagraph"/>
        <w:numPr>
          <w:ilvl w:val="0"/>
          <w:numId w:val="18"/>
        </w:numPr>
        <w:spacing w:line="240" w:lineRule="auto"/>
        <w:jc w:val="both"/>
        <w:rPr>
          <w:rFonts w:ascii="Arial" w:hAnsi="Arial" w:cs="Arial"/>
        </w:rPr>
      </w:pPr>
      <w:r w:rsidRPr="005F1016">
        <w:rPr>
          <w:rFonts w:ascii="Arial" w:hAnsi="Arial" w:cs="Arial"/>
        </w:rPr>
        <w:t xml:space="preserve">Application forms are available on the </w:t>
      </w:r>
      <w:r w:rsidRPr="007A77D7">
        <w:rPr>
          <w:rFonts w:ascii="Arial" w:hAnsi="Arial" w:cs="Arial"/>
        </w:rPr>
        <w:t>SCB</w:t>
      </w:r>
      <w:r w:rsidR="007A77D7">
        <w:rPr>
          <w:rFonts w:ascii="Arial" w:hAnsi="Arial" w:cs="Arial"/>
        </w:rPr>
        <w:t>F</w:t>
      </w:r>
      <w:r w:rsidRPr="007A77D7">
        <w:rPr>
          <w:rFonts w:ascii="Arial" w:hAnsi="Arial" w:cs="Arial"/>
        </w:rPr>
        <w:t xml:space="preserve"> </w:t>
      </w:r>
      <w:hyperlink r:id="rId16" w:history="1">
        <w:r w:rsidRPr="005F1016">
          <w:rPr>
            <w:rStyle w:val="Hyperlink"/>
            <w:rFonts w:ascii="Arial" w:hAnsi="Arial" w:cs="Arial"/>
          </w:rPr>
          <w:t>website</w:t>
        </w:r>
      </w:hyperlink>
    </w:p>
    <w:p w14:paraId="34203A15" w14:textId="0A343701" w:rsidR="005F1016" w:rsidRDefault="007A77D7" w:rsidP="00547BB2">
      <w:pPr>
        <w:pStyle w:val="ListParagraph"/>
        <w:numPr>
          <w:ilvl w:val="0"/>
          <w:numId w:val="18"/>
        </w:numPr>
        <w:spacing w:line="240" w:lineRule="auto"/>
        <w:jc w:val="both"/>
        <w:rPr>
          <w:rFonts w:ascii="Arial" w:hAnsi="Arial" w:cs="Arial"/>
        </w:rPr>
      </w:pPr>
      <w:r>
        <w:rPr>
          <w:rFonts w:ascii="Arial" w:hAnsi="Arial" w:cs="Arial"/>
        </w:rPr>
        <w:t>Completed a</w:t>
      </w:r>
      <w:r w:rsidR="000A1C8E" w:rsidRPr="005F1016">
        <w:rPr>
          <w:rFonts w:ascii="Arial" w:hAnsi="Arial" w:cs="Arial"/>
        </w:rPr>
        <w:t xml:space="preserve">pplication </w:t>
      </w:r>
      <w:r w:rsidR="005F1016" w:rsidRPr="005F1016">
        <w:rPr>
          <w:rFonts w:ascii="Arial" w:hAnsi="Arial" w:cs="Arial"/>
        </w:rPr>
        <w:t>forms</w:t>
      </w:r>
      <w:r w:rsidR="000A1C8E" w:rsidRPr="005F1016">
        <w:rPr>
          <w:rFonts w:ascii="Arial" w:hAnsi="Arial" w:cs="Arial"/>
        </w:rPr>
        <w:t xml:space="preserve"> should be </w:t>
      </w:r>
      <w:r>
        <w:rPr>
          <w:rFonts w:ascii="Arial" w:hAnsi="Arial" w:cs="Arial"/>
        </w:rPr>
        <w:t>returned dire</w:t>
      </w:r>
      <w:r w:rsidR="005F1016">
        <w:rPr>
          <w:rFonts w:ascii="Arial" w:hAnsi="Arial" w:cs="Arial"/>
        </w:rPr>
        <w:t xml:space="preserve">ctly </w:t>
      </w:r>
      <w:r w:rsidR="000A1C8E" w:rsidRPr="005F1016">
        <w:rPr>
          <w:rFonts w:ascii="Arial" w:hAnsi="Arial" w:cs="Arial"/>
        </w:rPr>
        <w:t>to SCBF</w:t>
      </w:r>
      <w:r w:rsidR="005F1016">
        <w:rPr>
          <w:rFonts w:ascii="Arial" w:hAnsi="Arial" w:cs="Arial"/>
        </w:rPr>
        <w:t xml:space="preserve"> </w:t>
      </w:r>
    </w:p>
    <w:p w14:paraId="53610135" w14:textId="3DCAB2B1" w:rsidR="00547BB2" w:rsidRDefault="005F1016" w:rsidP="00547BB2">
      <w:pPr>
        <w:pStyle w:val="ListParagraph"/>
        <w:numPr>
          <w:ilvl w:val="0"/>
          <w:numId w:val="18"/>
        </w:numPr>
        <w:spacing w:line="240" w:lineRule="auto"/>
        <w:jc w:val="both"/>
        <w:rPr>
          <w:rFonts w:ascii="Arial" w:hAnsi="Arial" w:cs="Arial"/>
        </w:rPr>
      </w:pPr>
      <w:r w:rsidRPr="007A77D7">
        <w:rPr>
          <w:rFonts w:ascii="Arial" w:hAnsi="Arial" w:cs="Arial"/>
        </w:rPr>
        <w:t>SCBF will check the application meets the eligibility, sustainability and achievability of fund objectives</w:t>
      </w:r>
      <w:r w:rsidR="007A77D7" w:rsidRPr="007A77D7">
        <w:rPr>
          <w:rFonts w:ascii="Arial" w:hAnsi="Arial" w:cs="Arial"/>
        </w:rPr>
        <w:t xml:space="preserve">; and </w:t>
      </w:r>
      <w:r w:rsidRPr="007A77D7">
        <w:rPr>
          <w:rFonts w:ascii="Arial" w:hAnsi="Arial" w:cs="Arial"/>
        </w:rPr>
        <w:t>review the applicant’s constitution and financial position</w:t>
      </w:r>
    </w:p>
    <w:p w14:paraId="4B783654" w14:textId="24360040" w:rsidR="00547BB2" w:rsidRDefault="005F1016" w:rsidP="00547BB2">
      <w:pPr>
        <w:pStyle w:val="ListParagraph"/>
        <w:numPr>
          <w:ilvl w:val="0"/>
          <w:numId w:val="18"/>
        </w:numPr>
        <w:spacing w:after="0" w:line="240" w:lineRule="auto"/>
        <w:jc w:val="both"/>
        <w:rPr>
          <w:rFonts w:ascii="Arial" w:hAnsi="Arial" w:cs="Arial"/>
        </w:rPr>
      </w:pPr>
      <w:r w:rsidRPr="00547BB2">
        <w:rPr>
          <w:rFonts w:ascii="Arial" w:hAnsi="Arial" w:cs="Arial"/>
        </w:rPr>
        <w:t>D</w:t>
      </w:r>
      <w:r w:rsidR="00D059A5" w:rsidRPr="00547BB2">
        <w:rPr>
          <w:rFonts w:ascii="Arial" w:hAnsi="Arial" w:cs="Arial"/>
        </w:rPr>
        <w:t>etails of</w:t>
      </w:r>
      <w:r w:rsidRPr="00547BB2">
        <w:rPr>
          <w:rFonts w:ascii="Arial" w:hAnsi="Arial" w:cs="Arial"/>
        </w:rPr>
        <w:t xml:space="preserve"> the proposal</w:t>
      </w:r>
      <w:r w:rsidR="00D059A5" w:rsidRPr="00547BB2">
        <w:rPr>
          <w:rFonts w:ascii="Arial" w:hAnsi="Arial" w:cs="Arial"/>
        </w:rPr>
        <w:t xml:space="preserve"> </w:t>
      </w:r>
      <w:r w:rsidR="007A77D7" w:rsidRPr="00547BB2">
        <w:rPr>
          <w:rFonts w:ascii="Arial" w:hAnsi="Arial" w:cs="Arial"/>
        </w:rPr>
        <w:t>will be sent</w:t>
      </w:r>
      <w:r w:rsidR="000A1C8E" w:rsidRPr="00547BB2">
        <w:rPr>
          <w:rFonts w:ascii="Arial" w:hAnsi="Arial" w:cs="Arial"/>
        </w:rPr>
        <w:t xml:space="preserve"> to the </w:t>
      </w:r>
      <w:r w:rsidRPr="00547BB2">
        <w:rPr>
          <w:rFonts w:ascii="Arial" w:hAnsi="Arial" w:cs="Arial"/>
        </w:rPr>
        <w:t xml:space="preserve">community council to ascertain local need and support. </w:t>
      </w:r>
      <w:r w:rsidR="00547BB2" w:rsidRPr="00547BB2">
        <w:rPr>
          <w:rFonts w:ascii="Arial" w:hAnsi="Arial" w:cs="Arial"/>
        </w:rPr>
        <w:t xml:space="preserve">The community council will </w:t>
      </w:r>
      <w:r w:rsidR="0014058D">
        <w:rPr>
          <w:rFonts w:ascii="Arial" w:hAnsi="Arial" w:cs="Arial"/>
        </w:rPr>
        <w:t>inform</w:t>
      </w:r>
      <w:r w:rsidR="00547BB2" w:rsidRPr="00547BB2">
        <w:rPr>
          <w:rFonts w:ascii="Arial" w:hAnsi="Arial" w:cs="Arial"/>
        </w:rPr>
        <w:t xml:space="preserve"> SCBF </w:t>
      </w:r>
      <w:r w:rsidR="0014058D">
        <w:rPr>
          <w:rFonts w:ascii="Arial" w:hAnsi="Arial" w:cs="Arial"/>
        </w:rPr>
        <w:t xml:space="preserve">of </w:t>
      </w:r>
      <w:r w:rsidR="00547BB2" w:rsidRPr="00547BB2">
        <w:rPr>
          <w:rFonts w:ascii="Arial" w:hAnsi="Arial" w:cs="Arial"/>
        </w:rPr>
        <w:t>its decision within six weeks</w:t>
      </w:r>
    </w:p>
    <w:p w14:paraId="5DC919D1" w14:textId="77777777" w:rsidR="00547BB2" w:rsidRDefault="00547BB2" w:rsidP="00547BB2">
      <w:pPr>
        <w:pStyle w:val="ListParagraph"/>
        <w:numPr>
          <w:ilvl w:val="0"/>
          <w:numId w:val="18"/>
        </w:numPr>
        <w:spacing w:after="0" w:line="240" w:lineRule="auto"/>
        <w:jc w:val="both"/>
        <w:rPr>
          <w:rFonts w:ascii="Arial" w:hAnsi="Arial" w:cs="Arial"/>
        </w:rPr>
      </w:pPr>
      <w:r w:rsidRPr="00547BB2">
        <w:rPr>
          <w:rFonts w:ascii="Arial" w:hAnsi="Arial" w:cs="Arial"/>
        </w:rPr>
        <w:t>SCBF will inform the applicant if their project will be supported and issue grant terms and acceptance letter for signature. SCBF will pay the grant as soon as possible</w:t>
      </w:r>
      <w:r w:rsidR="00573EFD">
        <w:rPr>
          <w:rFonts w:ascii="Arial" w:hAnsi="Arial" w:cs="Arial"/>
        </w:rPr>
        <w:t>, either in full or in instalments as determined by SCBF to meet the project's needs</w:t>
      </w:r>
    </w:p>
    <w:p w14:paraId="06F056F3" w14:textId="70DE7FCF" w:rsidR="00547BB2" w:rsidRDefault="00547BB2" w:rsidP="00547BB2">
      <w:pPr>
        <w:pStyle w:val="ListParagraph"/>
        <w:numPr>
          <w:ilvl w:val="0"/>
          <w:numId w:val="18"/>
        </w:numPr>
        <w:spacing w:line="240" w:lineRule="auto"/>
        <w:jc w:val="both"/>
        <w:rPr>
          <w:rFonts w:ascii="Arial" w:hAnsi="Arial" w:cs="Arial"/>
        </w:rPr>
      </w:pPr>
      <w:r>
        <w:rPr>
          <w:rFonts w:ascii="Arial" w:hAnsi="Arial" w:cs="Arial"/>
        </w:rPr>
        <w:t>If an application is unsuccessful the applicant will be told why</w:t>
      </w:r>
    </w:p>
    <w:p w14:paraId="4D444A98" w14:textId="46B469D2" w:rsidR="00547BB2" w:rsidRDefault="00547BB2" w:rsidP="00547BB2">
      <w:pPr>
        <w:pStyle w:val="ListParagraph"/>
        <w:numPr>
          <w:ilvl w:val="0"/>
          <w:numId w:val="18"/>
        </w:numPr>
        <w:spacing w:line="240" w:lineRule="auto"/>
        <w:jc w:val="both"/>
        <w:rPr>
          <w:rFonts w:ascii="Arial" w:hAnsi="Arial" w:cs="Arial"/>
        </w:rPr>
      </w:pPr>
      <w:r w:rsidRPr="005F1016">
        <w:rPr>
          <w:rFonts w:ascii="Arial" w:hAnsi="Arial" w:cs="Arial"/>
        </w:rPr>
        <w:t xml:space="preserve">All applicants must accept the </w:t>
      </w:r>
      <w:r w:rsidRPr="005F1016">
        <w:rPr>
          <w:rFonts w:ascii="Arial" w:hAnsi="Arial" w:cs="Arial"/>
          <w:u w:val="single"/>
        </w:rPr>
        <w:t xml:space="preserve">SCBF </w:t>
      </w:r>
      <w:hyperlink w:anchor="GeneralGuidelines" w:history="1">
        <w:r w:rsidRPr="005F1016">
          <w:rPr>
            <w:rStyle w:val="Hyperlink"/>
            <w:rFonts w:ascii="Arial" w:hAnsi="Arial" w:cs="Arial"/>
          </w:rPr>
          <w:t>guidelines</w:t>
        </w:r>
      </w:hyperlink>
      <w:r w:rsidR="00907DBB">
        <w:rPr>
          <w:rFonts w:ascii="Arial" w:hAnsi="Arial" w:cs="Arial"/>
        </w:rPr>
        <w:t xml:space="preserve"> </w:t>
      </w:r>
      <w:r w:rsidR="009F0FEA" w:rsidRPr="00BD445E">
        <w:rPr>
          <w:rFonts w:ascii="Arial" w:hAnsi="Arial" w:cs="Arial"/>
        </w:rPr>
        <w:t>and its policies on Equalit</w:t>
      </w:r>
      <w:r w:rsidR="00561A4D">
        <w:rPr>
          <w:rFonts w:ascii="Arial" w:hAnsi="Arial" w:cs="Arial"/>
        </w:rPr>
        <w:t>y</w:t>
      </w:r>
      <w:r w:rsidR="009F0FEA" w:rsidRPr="00BD445E">
        <w:rPr>
          <w:rFonts w:ascii="Arial" w:hAnsi="Arial" w:cs="Arial"/>
        </w:rPr>
        <w:t xml:space="preserve"> and Child Protection.  These are available on the SCBF </w:t>
      </w:r>
      <w:hyperlink r:id="rId17" w:history="1">
        <w:r w:rsidR="009F0FEA" w:rsidRPr="00BD445E">
          <w:rPr>
            <w:rStyle w:val="Hyperlink"/>
            <w:rFonts w:ascii="Arial" w:hAnsi="Arial" w:cs="Arial"/>
          </w:rPr>
          <w:t>website</w:t>
        </w:r>
      </w:hyperlink>
    </w:p>
    <w:p w14:paraId="4FEE8A66" w14:textId="77777777" w:rsidR="00907DBB" w:rsidRDefault="00907DBB" w:rsidP="00547BB2">
      <w:pPr>
        <w:pStyle w:val="ListParagraph"/>
        <w:numPr>
          <w:ilvl w:val="0"/>
          <w:numId w:val="18"/>
        </w:numPr>
        <w:spacing w:line="240" w:lineRule="auto"/>
        <w:jc w:val="both"/>
        <w:rPr>
          <w:rFonts w:ascii="Arial" w:hAnsi="Arial" w:cs="Arial"/>
        </w:rPr>
      </w:pPr>
      <w:r>
        <w:rPr>
          <w:rFonts w:ascii="Arial" w:hAnsi="Arial" w:cs="Arial"/>
        </w:rPr>
        <w:t>On any matters the decision of SCBF is final</w:t>
      </w:r>
    </w:p>
    <w:p w14:paraId="284219B6" w14:textId="77777777" w:rsidR="00133C01" w:rsidRDefault="00133C01" w:rsidP="0074584B">
      <w:pPr>
        <w:spacing w:line="240" w:lineRule="auto"/>
        <w:contextualSpacing/>
        <w:jc w:val="both"/>
        <w:rPr>
          <w:rFonts w:ascii="Arial" w:hAnsi="Arial" w:cs="Arial"/>
          <w:b/>
          <w:sz w:val="28"/>
          <w:szCs w:val="28"/>
        </w:rPr>
      </w:pPr>
    </w:p>
    <w:p w14:paraId="4CC7A246" w14:textId="77777777" w:rsidR="00DB0D74" w:rsidRDefault="00DB0D74" w:rsidP="0074584B">
      <w:pPr>
        <w:spacing w:line="240" w:lineRule="auto"/>
        <w:contextualSpacing/>
        <w:jc w:val="both"/>
        <w:rPr>
          <w:rFonts w:ascii="Arial" w:hAnsi="Arial" w:cs="Arial"/>
          <w:b/>
          <w:sz w:val="28"/>
          <w:szCs w:val="28"/>
        </w:rPr>
      </w:pPr>
    </w:p>
    <w:p w14:paraId="1FC7AA77" w14:textId="1ECB6A6F" w:rsidR="005F1016" w:rsidRPr="005F1016" w:rsidRDefault="005F1016" w:rsidP="0074584B">
      <w:pPr>
        <w:spacing w:line="240" w:lineRule="auto"/>
        <w:contextualSpacing/>
        <w:jc w:val="both"/>
        <w:rPr>
          <w:rFonts w:ascii="Arial" w:hAnsi="Arial" w:cs="Arial"/>
          <w:b/>
          <w:sz w:val="28"/>
          <w:szCs w:val="28"/>
        </w:rPr>
      </w:pPr>
      <w:r w:rsidRPr="005F1016">
        <w:rPr>
          <w:rFonts w:ascii="Arial" w:hAnsi="Arial" w:cs="Arial"/>
          <w:b/>
          <w:sz w:val="28"/>
          <w:szCs w:val="28"/>
        </w:rPr>
        <w:lastRenderedPageBreak/>
        <w:t>Appendix A</w:t>
      </w:r>
    </w:p>
    <w:p w14:paraId="49E367A1" w14:textId="77777777" w:rsidR="005F1016" w:rsidRDefault="005F1016" w:rsidP="0074584B">
      <w:pPr>
        <w:spacing w:line="240" w:lineRule="auto"/>
        <w:contextualSpacing/>
        <w:jc w:val="both"/>
        <w:rPr>
          <w:rFonts w:ascii="Arial" w:hAnsi="Arial" w:cs="Arial"/>
        </w:rPr>
      </w:pPr>
    </w:p>
    <w:p w14:paraId="340B6182" w14:textId="77777777" w:rsidR="005F1016" w:rsidRDefault="005F1016" w:rsidP="0074584B">
      <w:pPr>
        <w:spacing w:line="240" w:lineRule="auto"/>
        <w:contextualSpacing/>
        <w:jc w:val="both"/>
        <w:rPr>
          <w:rFonts w:ascii="Arial" w:hAnsi="Arial" w:cs="Arial"/>
          <w:b/>
          <w:sz w:val="28"/>
          <w:szCs w:val="28"/>
        </w:rPr>
      </w:pPr>
      <w:r w:rsidRPr="00A35827">
        <w:rPr>
          <w:rFonts w:ascii="Arial" w:hAnsi="Arial" w:cs="Arial"/>
          <w:b/>
          <w:sz w:val="28"/>
          <w:szCs w:val="28"/>
        </w:rPr>
        <w:t>Tier One Information</w:t>
      </w:r>
      <w:r>
        <w:rPr>
          <w:rFonts w:ascii="Arial" w:hAnsi="Arial" w:cs="Arial"/>
          <w:b/>
          <w:sz w:val="28"/>
          <w:szCs w:val="28"/>
        </w:rPr>
        <w:t xml:space="preserve"> - £50-£500</w:t>
      </w:r>
    </w:p>
    <w:p w14:paraId="33A87FC9" w14:textId="77777777" w:rsidR="005F1016" w:rsidRPr="00B30A42" w:rsidRDefault="005F1016" w:rsidP="0074584B">
      <w:pPr>
        <w:spacing w:line="240" w:lineRule="auto"/>
        <w:contextual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6842"/>
      </w:tblGrid>
      <w:tr w:rsidR="00A35827" w14:paraId="0D97DBE7" w14:textId="77777777" w:rsidTr="00A35827">
        <w:tc>
          <w:tcPr>
            <w:tcW w:w="9400" w:type="dxa"/>
            <w:gridSpan w:val="2"/>
          </w:tcPr>
          <w:p w14:paraId="623B0767" w14:textId="77777777" w:rsidR="00C01440" w:rsidRPr="00A35827" w:rsidRDefault="00C01440" w:rsidP="005F1016">
            <w:pPr>
              <w:spacing w:line="240" w:lineRule="auto"/>
              <w:contextualSpacing/>
              <w:jc w:val="center"/>
              <w:rPr>
                <w:rFonts w:ascii="Arial" w:hAnsi="Arial" w:cs="Arial"/>
                <w:b/>
                <w:sz w:val="28"/>
                <w:szCs w:val="28"/>
              </w:rPr>
            </w:pPr>
          </w:p>
        </w:tc>
      </w:tr>
      <w:tr w:rsidR="00210023" w14:paraId="12C5E593"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15DBEC76" w14:textId="77777777" w:rsidR="00210023" w:rsidRPr="0014058D" w:rsidRDefault="00210023" w:rsidP="00210023">
            <w:pPr>
              <w:spacing w:line="240" w:lineRule="auto"/>
              <w:contextualSpacing/>
              <w:rPr>
                <w:rFonts w:ascii="Arial" w:hAnsi="Arial" w:cs="Arial"/>
                <w:b/>
                <w:color w:val="FFFFFF" w:themeColor="background1"/>
              </w:rPr>
            </w:pPr>
            <w:r w:rsidRPr="0014058D">
              <w:rPr>
                <w:rFonts w:ascii="Arial" w:hAnsi="Arial" w:cs="Arial"/>
                <w:b/>
                <w:color w:val="FFFFFF" w:themeColor="background1"/>
              </w:rPr>
              <w:t>Who can apply</w:t>
            </w:r>
            <w:r w:rsidR="005F1016" w:rsidRPr="0014058D">
              <w:rPr>
                <w:rFonts w:ascii="Arial" w:hAnsi="Arial" w:cs="Arial"/>
                <w:b/>
                <w:color w:val="FFFFFF" w:themeColor="background1"/>
              </w:rPr>
              <w:t>?</w:t>
            </w:r>
          </w:p>
        </w:tc>
        <w:tc>
          <w:tcPr>
            <w:tcW w:w="7024" w:type="dxa"/>
          </w:tcPr>
          <w:p w14:paraId="3D570762" w14:textId="21A927FB" w:rsidR="00210023" w:rsidRDefault="00210023" w:rsidP="00BC24D4">
            <w:pPr>
              <w:spacing w:line="240" w:lineRule="auto"/>
              <w:contextualSpacing/>
              <w:jc w:val="both"/>
              <w:rPr>
                <w:rFonts w:ascii="Arial" w:hAnsi="Arial" w:cs="Arial"/>
                <w:noProof/>
                <w:color w:val="000000"/>
                <w:lang w:val="en-US"/>
              </w:rPr>
            </w:pPr>
            <w:r w:rsidRPr="0014058D">
              <w:rPr>
                <w:rFonts w:ascii="Arial" w:hAnsi="Arial" w:cs="Arial"/>
              </w:rPr>
              <w:t>Any local organisation, community group, charity,</w:t>
            </w:r>
            <w:r w:rsidR="00371732">
              <w:rPr>
                <w:rFonts w:ascii="Arial" w:hAnsi="Arial" w:cs="Arial"/>
              </w:rPr>
              <w:t xml:space="preserve"> community council,</w:t>
            </w:r>
            <w:r w:rsidRPr="0014058D">
              <w:rPr>
                <w:rFonts w:ascii="Arial" w:hAnsi="Arial" w:cs="Arial"/>
              </w:rPr>
              <w:t xml:space="preserve"> or club can apply to their community council for funding.  </w:t>
            </w:r>
            <w:r w:rsidRPr="0014058D">
              <w:rPr>
                <w:rFonts w:ascii="Arial" w:hAnsi="Arial" w:cs="Arial"/>
                <w:noProof/>
                <w:color w:val="000000"/>
                <w:lang w:val="en-US"/>
              </w:rPr>
              <w:t>Applications can be considered from a</w:t>
            </w:r>
            <w:r w:rsidR="005F1016" w:rsidRPr="0014058D">
              <w:rPr>
                <w:rFonts w:ascii="Arial" w:hAnsi="Arial" w:cs="Arial"/>
                <w:noProof/>
                <w:color w:val="000000"/>
                <w:lang w:val="en-US"/>
              </w:rPr>
              <w:t xml:space="preserve">ny </w:t>
            </w:r>
            <w:r w:rsidRPr="0014058D">
              <w:rPr>
                <w:rFonts w:ascii="Arial" w:hAnsi="Arial" w:cs="Arial"/>
                <w:noProof/>
                <w:color w:val="000000"/>
                <w:lang w:val="en-US"/>
              </w:rPr>
              <w:t>group – including those who don’t have a written constitution or set of rules – and individuals, but not for personal profit.</w:t>
            </w:r>
            <w:r w:rsidR="00A06E4F">
              <w:rPr>
                <w:rFonts w:ascii="Arial" w:hAnsi="Arial" w:cs="Arial"/>
                <w:noProof/>
                <w:color w:val="000000"/>
                <w:lang w:val="en-US"/>
              </w:rPr>
              <w:t xml:space="preserve">  </w:t>
            </w:r>
            <w:r w:rsidR="00B42117" w:rsidRPr="00994934">
              <w:rPr>
                <w:rFonts w:ascii="Arial" w:hAnsi="Arial" w:cs="Arial"/>
              </w:rPr>
              <w:t>Only one successful grant application is permitted to the grant scheme every 12 months</w:t>
            </w:r>
            <w:r w:rsidR="00B42117">
              <w:rPr>
                <w:rFonts w:ascii="Arial" w:hAnsi="Arial" w:cs="Arial"/>
              </w:rPr>
              <w:t>.</w:t>
            </w:r>
            <w:r w:rsidR="00DB0D74">
              <w:rPr>
                <w:rFonts w:ascii="Arial" w:hAnsi="Arial" w:cs="Arial"/>
              </w:rPr>
              <w:t xml:space="preserve"> </w:t>
            </w:r>
            <w:r w:rsidR="008612BE">
              <w:rPr>
                <w:rFonts w:ascii="Arial" w:hAnsi="Arial" w:cs="Arial"/>
              </w:rPr>
              <w:t>The 12 months begin</w:t>
            </w:r>
            <w:r w:rsidR="00144C53">
              <w:rPr>
                <w:rFonts w:ascii="Arial" w:hAnsi="Arial" w:cs="Arial"/>
              </w:rPr>
              <w:t>s</w:t>
            </w:r>
            <w:r w:rsidR="008612BE">
              <w:rPr>
                <w:rFonts w:ascii="Arial" w:hAnsi="Arial" w:cs="Arial"/>
              </w:rPr>
              <w:t xml:space="preserve"> from the date o</w:t>
            </w:r>
            <w:r w:rsidR="00E26B53">
              <w:rPr>
                <w:rFonts w:ascii="Arial" w:hAnsi="Arial" w:cs="Arial"/>
              </w:rPr>
              <w:t>n</w:t>
            </w:r>
            <w:r w:rsidR="008612BE">
              <w:rPr>
                <w:rFonts w:ascii="Arial" w:hAnsi="Arial" w:cs="Arial"/>
              </w:rPr>
              <w:t xml:space="preserve"> the grant offer letter.</w:t>
            </w:r>
          </w:p>
          <w:p w14:paraId="29A12B01" w14:textId="77777777" w:rsidR="00917541" w:rsidRDefault="00917541" w:rsidP="00BC24D4">
            <w:pPr>
              <w:spacing w:line="240" w:lineRule="auto"/>
              <w:contextualSpacing/>
              <w:jc w:val="both"/>
              <w:rPr>
                <w:rFonts w:ascii="Arial" w:hAnsi="Arial" w:cs="Arial"/>
                <w:noProof/>
                <w:color w:val="000000"/>
                <w:lang w:val="en-US"/>
              </w:rPr>
            </w:pPr>
          </w:p>
          <w:p w14:paraId="26FB96F6" w14:textId="77777777" w:rsidR="00917541" w:rsidRPr="0014058D" w:rsidRDefault="00917541" w:rsidP="00917541">
            <w:pPr>
              <w:spacing w:line="240" w:lineRule="auto"/>
              <w:contextualSpacing/>
              <w:jc w:val="both"/>
              <w:rPr>
                <w:rFonts w:ascii="Arial" w:hAnsi="Arial" w:cs="Arial"/>
                <w:lang w:eastAsia="en-GB"/>
              </w:rPr>
            </w:pPr>
            <w:r w:rsidRPr="0014058D">
              <w:rPr>
                <w:rFonts w:ascii="Arial" w:hAnsi="Arial" w:cs="Arial"/>
                <w:lang w:eastAsia="en-GB"/>
              </w:rPr>
              <w:t>Shetland-wide enterprises, organisations or charities can apply to a community council area if the project is for the direct benefit of that community.</w:t>
            </w:r>
            <w:r>
              <w:rPr>
                <w:rFonts w:ascii="Arial" w:hAnsi="Arial" w:cs="Arial"/>
                <w:lang w:eastAsia="en-GB"/>
              </w:rPr>
              <w:t xml:space="preserve"> If your project covers more than one community council area you must apply separately to each one, stating why each area would benefit from your project.</w:t>
            </w:r>
          </w:p>
          <w:p w14:paraId="310B1F8B" w14:textId="4EC2FE43" w:rsidR="00917541" w:rsidRPr="0014058D" w:rsidRDefault="00917541" w:rsidP="00BC24D4">
            <w:pPr>
              <w:spacing w:line="240" w:lineRule="auto"/>
              <w:contextualSpacing/>
              <w:jc w:val="both"/>
              <w:rPr>
                <w:rFonts w:ascii="Arial" w:hAnsi="Arial" w:cs="Arial"/>
              </w:rPr>
            </w:pPr>
          </w:p>
        </w:tc>
      </w:tr>
      <w:tr w:rsidR="004040EE" w14:paraId="620C5667"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4D04F638" w14:textId="77777777" w:rsidR="004040EE" w:rsidRPr="0014058D" w:rsidRDefault="004040EE" w:rsidP="004040EE">
            <w:pPr>
              <w:spacing w:line="240" w:lineRule="auto"/>
              <w:contextualSpacing/>
              <w:rPr>
                <w:rFonts w:ascii="Arial" w:hAnsi="Arial" w:cs="Arial"/>
                <w:b/>
                <w:color w:val="FFFFFF" w:themeColor="background1"/>
              </w:rPr>
            </w:pPr>
            <w:r w:rsidRPr="0014058D">
              <w:rPr>
                <w:rFonts w:ascii="Arial" w:hAnsi="Arial" w:cs="Arial"/>
                <w:b/>
                <w:color w:val="FFFFFF" w:themeColor="background1"/>
              </w:rPr>
              <w:t>What projects can be supported</w:t>
            </w:r>
            <w:r w:rsidR="005F1016" w:rsidRPr="0014058D">
              <w:rPr>
                <w:rFonts w:ascii="Arial" w:hAnsi="Arial" w:cs="Arial"/>
                <w:b/>
                <w:color w:val="FFFFFF" w:themeColor="background1"/>
              </w:rPr>
              <w:t>?</w:t>
            </w:r>
          </w:p>
        </w:tc>
        <w:tc>
          <w:tcPr>
            <w:tcW w:w="7024" w:type="dxa"/>
          </w:tcPr>
          <w:p w14:paraId="52669690" w14:textId="03FFACCE" w:rsidR="00D020AE" w:rsidRPr="0014058D" w:rsidRDefault="00D671D9" w:rsidP="00BC24D4">
            <w:pPr>
              <w:spacing w:line="240" w:lineRule="auto"/>
              <w:contextualSpacing/>
              <w:jc w:val="both"/>
              <w:rPr>
                <w:rFonts w:ascii="Arial" w:hAnsi="Arial" w:cs="Arial"/>
              </w:rPr>
            </w:pPr>
            <w:bookmarkStart w:id="1" w:name="_Hlk56593376"/>
            <w:r>
              <w:rPr>
                <w:rFonts w:ascii="Arial" w:hAnsi="Arial" w:cs="Arial"/>
              </w:rPr>
              <w:t>Tier 1</w:t>
            </w:r>
            <w:r w:rsidR="00B35981" w:rsidRPr="0014058D">
              <w:rPr>
                <w:rFonts w:ascii="Arial" w:hAnsi="Arial" w:cs="Arial"/>
              </w:rPr>
              <w:t xml:space="preserve"> grants are</w:t>
            </w:r>
            <w:r w:rsidR="004040EE" w:rsidRPr="0014058D">
              <w:rPr>
                <w:rFonts w:ascii="Arial" w:hAnsi="Arial" w:cs="Arial"/>
              </w:rPr>
              <w:t xml:space="preserve"> to support small local projects wh</w:t>
            </w:r>
            <w:r w:rsidR="009C6EF1" w:rsidRPr="0014058D">
              <w:rPr>
                <w:rFonts w:ascii="Arial" w:hAnsi="Arial" w:cs="Arial"/>
              </w:rPr>
              <w:t>ich</w:t>
            </w:r>
            <w:r w:rsidR="004040EE" w:rsidRPr="0014058D">
              <w:rPr>
                <w:rFonts w:ascii="Arial" w:hAnsi="Arial" w:cs="Arial"/>
              </w:rPr>
              <w:t xml:space="preserve"> need onl</w:t>
            </w:r>
            <w:r w:rsidR="005F1016" w:rsidRPr="0014058D">
              <w:rPr>
                <w:rFonts w:ascii="Arial" w:hAnsi="Arial" w:cs="Arial"/>
              </w:rPr>
              <w:t>y a small level of support to aid their delivery</w:t>
            </w:r>
            <w:r w:rsidR="004040EE" w:rsidRPr="0014058D">
              <w:rPr>
                <w:rFonts w:ascii="Arial" w:hAnsi="Arial" w:cs="Arial"/>
              </w:rPr>
              <w:t xml:space="preserve">. This can be for an existing project or to </w:t>
            </w:r>
            <w:r w:rsidR="00F77B6A" w:rsidRPr="0014058D">
              <w:rPr>
                <w:rFonts w:ascii="Arial" w:hAnsi="Arial" w:cs="Arial"/>
              </w:rPr>
              <w:t>develop</w:t>
            </w:r>
            <w:r w:rsidR="004040EE" w:rsidRPr="0014058D">
              <w:rPr>
                <w:rFonts w:ascii="Arial" w:hAnsi="Arial" w:cs="Arial"/>
              </w:rPr>
              <w:t xml:space="preserve"> a new idea.</w:t>
            </w:r>
          </w:p>
          <w:p w14:paraId="44AAF272" w14:textId="77777777" w:rsidR="004040EE" w:rsidRPr="0014058D" w:rsidRDefault="004040EE" w:rsidP="00BC24D4">
            <w:pPr>
              <w:spacing w:line="240" w:lineRule="auto"/>
              <w:contextualSpacing/>
              <w:jc w:val="both"/>
              <w:rPr>
                <w:rFonts w:ascii="Arial" w:hAnsi="Arial" w:cs="Arial"/>
              </w:rPr>
            </w:pPr>
            <w:r w:rsidRPr="0014058D">
              <w:rPr>
                <w:rFonts w:ascii="Arial" w:hAnsi="Arial" w:cs="Arial"/>
              </w:rPr>
              <w:t xml:space="preserve">Applicants have to show evidence that the project would: </w:t>
            </w:r>
          </w:p>
          <w:p w14:paraId="6D23DAF9" w14:textId="1A697146" w:rsidR="004040EE" w:rsidRPr="0014058D" w:rsidRDefault="004040EE" w:rsidP="00BC24D4">
            <w:pPr>
              <w:numPr>
                <w:ilvl w:val="0"/>
                <w:numId w:val="10"/>
              </w:numPr>
              <w:spacing w:after="120" w:line="240" w:lineRule="auto"/>
              <w:ind w:left="714" w:hanging="357"/>
              <w:contextualSpacing/>
              <w:jc w:val="both"/>
              <w:rPr>
                <w:rFonts w:ascii="Arial" w:hAnsi="Arial" w:cs="Arial"/>
              </w:rPr>
            </w:pPr>
            <w:r w:rsidRPr="0014058D">
              <w:rPr>
                <w:rFonts w:ascii="Arial" w:hAnsi="Arial" w:cs="Arial"/>
              </w:rPr>
              <w:t xml:space="preserve">Sustain and </w:t>
            </w:r>
            <w:r w:rsidR="000A5160" w:rsidRPr="0014058D">
              <w:rPr>
                <w:rFonts w:ascii="Arial" w:hAnsi="Arial" w:cs="Arial"/>
              </w:rPr>
              <w:t>d</w:t>
            </w:r>
            <w:r w:rsidRPr="0014058D">
              <w:rPr>
                <w:rFonts w:ascii="Arial" w:hAnsi="Arial" w:cs="Arial"/>
              </w:rPr>
              <w:t xml:space="preserve">evelop the local community </w:t>
            </w:r>
          </w:p>
          <w:p w14:paraId="13948150" w14:textId="17F7ADB1" w:rsidR="004040EE" w:rsidRPr="0014058D" w:rsidRDefault="00F77B6A" w:rsidP="00BC24D4">
            <w:pPr>
              <w:numPr>
                <w:ilvl w:val="0"/>
                <w:numId w:val="10"/>
              </w:numPr>
              <w:spacing w:after="120" w:line="240" w:lineRule="auto"/>
              <w:ind w:left="714" w:hanging="357"/>
              <w:contextualSpacing/>
              <w:jc w:val="both"/>
              <w:rPr>
                <w:rFonts w:ascii="Arial" w:hAnsi="Arial" w:cs="Arial"/>
              </w:rPr>
            </w:pPr>
            <w:r w:rsidRPr="0014058D">
              <w:rPr>
                <w:rFonts w:ascii="Arial" w:hAnsi="Arial" w:cs="Arial"/>
              </w:rPr>
              <w:t>E</w:t>
            </w:r>
            <w:r w:rsidR="004040EE" w:rsidRPr="0014058D">
              <w:rPr>
                <w:rFonts w:ascii="Arial" w:hAnsi="Arial" w:cs="Arial"/>
              </w:rPr>
              <w:t>nhance quality of life for local residents</w:t>
            </w:r>
          </w:p>
          <w:p w14:paraId="4331A178" w14:textId="13CF23DD" w:rsidR="004040EE" w:rsidRPr="0014058D" w:rsidRDefault="00F77B6A" w:rsidP="00BC24D4">
            <w:pPr>
              <w:numPr>
                <w:ilvl w:val="0"/>
                <w:numId w:val="10"/>
              </w:numPr>
              <w:spacing w:after="120" w:line="240" w:lineRule="auto"/>
              <w:ind w:left="714" w:hanging="357"/>
              <w:contextualSpacing/>
              <w:jc w:val="both"/>
              <w:rPr>
                <w:rFonts w:ascii="Arial" w:hAnsi="Arial" w:cs="Arial"/>
              </w:rPr>
            </w:pPr>
            <w:r w:rsidRPr="0014058D">
              <w:rPr>
                <w:rFonts w:ascii="Arial" w:hAnsi="Arial" w:cs="Arial"/>
              </w:rPr>
              <w:t>E</w:t>
            </w:r>
            <w:r w:rsidR="004040EE" w:rsidRPr="0014058D">
              <w:rPr>
                <w:rFonts w:ascii="Arial" w:hAnsi="Arial" w:cs="Arial"/>
              </w:rPr>
              <w:t>ncourage community activity</w:t>
            </w:r>
            <w:bookmarkEnd w:id="1"/>
          </w:p>
        </w:tc>
      </w:tr>
      <w:tr w:rsidR="004040EE" w14:paraId="351B2A84"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0E5B9725" w14:textId="77777777" w:rsidR="004040EE" w:rsidRPr="0014058D" w:rsidRDefault="004040EE" w:rsidP="004040EE">
            <w:pPr>
              <w:spacing w:line="240" w:lineRule="auto"/>
              <w:contextualSpacing/>
              <w:rPr>
                <w:rFonts w:ascii="Arial" w:hAnsi="Arial" w:cs="Arial"/>
                <w:b/>
                <w:color w:val="FFFFFF" w:themeColor="background1"/>
              </w:rPr>
            </w:pPr>
            <w:r w:rsidRPr="0014058D">
              <w:rPr>
                <w:rFonts w:ascii="Arial" w:hAnsi="Arial" w:cs="Arial"/>
                <w:b/>
                <w:color w:val="FFFFFF" w:themeColor="background1"/>
              </w:rPr>
              <w:t>How to apply</w:t>
            </w:r>
            <w:r w:rsidRPr="0014058D">
              <w:rPr>
                <w:rFonts w:ascii="Arial" w:hAnsi="Arial" w:cs="Arial"/>
                <w:color w:val="FFFFFF" w:themeColor="background1"/>
              </w:rPr>
              <w:t xml:space="preserve"> </w:t>
            </w:r>
          </w:p>
        </w:tc>
        <w:tc>
          <w:tcPr>
            <w:tcW w:w="7024" w:type="dxa"/>
          </w:tcPr>
          <w:p w14:paraId="23F6B862" w14:textId="77777777" w:rsidR="004040EE" w:rsidRDefault="005F1016" w:rsidP="00BC24D4">
            <w:pPr>
              <w:spacing w:after="120" w:line="240" w:lineRule="auto"/>
              <w:contextualSpacing/>
              <w:jc w:val="both"/>
              <w:rPr>
                <w:rFonts w:ascii="Arial" w:hAnsi="Arial" w:cs="Arial"/>
              </w:rPr>
            </w:pPr>
            <w:r w:rsidRPr="0014058D">
              <w:rPr>
                <w:rFonts w:ascii="Arial" w:hAnsi="Arial" w:cs="Arial"/>
              </w:rPr>
              <w:t>T</w:t>
            </w:r>
            <w:r w:rsidR="004040EE" w:rsidRPr="0014058D">
              <w:rPr>
                <w:rFonts w:ascii="Arial" w:hAnsi="Arial" w:cs="Arial"/>
              </w:rPr>
              <w:t xml:space="preserve">ier </w:t>
            </w:r>
            <w:r w:rsidRPr="0014058D">
              <w:rPr>
                <w:rFonts w:ascii="Arial" w:hAnsi="Arial" w:cs="Arial"/>
              </w:rPr>
              <w:t>O</w:t>
            </w:r>
            <w:r w:rsidR="004040EE" w:rsidRPr="0014058D">
              <w:rPr>
                <w:rFonts w:ascii="Arial" w:hAnsi="Arial" w:cs="Arial"/>
              </w:rPr>
              <w:t xml:space="preserve">ne applications, guidelines and reporting will be simple and straightforward.   An application form is available </w:t>
            </w:r>
            <w:hyperlink r:id="rId18" w:history="1">
              <w:r w:rsidR="004040EE" w:rsidRPr="0014058D">
                <w:rPr>
                  <w:rStyle w:val="Hyperlink"/>
                  <w:rFonts w:ascii="Arial" w:hAnsi="Arial" w:cs="Arial"/>
                </w:rPr>
                <w:t>here</w:t>
              </w:r>
            </w:hyperlink>
            <w:r w:rsidR="00547BB2" w:rsidRPr="0014058D">
              <w:rPr>
                <w:rFonts w:ascii="Arial" w:hAnsi="Arial" w:cs="Arial"/>
              </w:rPr>
              <w:t xml:space="preserve"> and completed forms returned to SCBF</w:t>
            </w:r>
            <w:r w:rsidR="00B43846">
              <w:rPr>
                <w:rFonts w:ascii="Arial" w:hAnsi="Arial" w:cs="Arial"/>
              </w:rPr>
              <w:t>.</w:t>
            </w:r>
          </w:p>
          <w:p w14:paraId="32F7D543" w14:textId="77777777" w:rsidR="00B43846" w:rsidRDefault="00B43846" w:rsidP="00BC24D4">
            <w:pPr>
              <w:spacing w:after="120" w:line="240" w:lineRule="auto"/>
              <w:contextualSpacing/>
              <w:jc w:val="both"/>
              <w:rPr>
                <w:rFonts w:ascii="Arial" w:hAnsi="Arial" w:cs="Arial"/>
              </w:rPr>
            </w:pPr>
          </w:p>
          <w:p w14:paraId="6AC2253B" w14:textId="28EB35CC" w:rsidR="00B43846" w:rsidRPr="0014058D" w:rsidRDefault="00B43846" w:rsidP="00BC24D4">
            <w:pPr>
              <w:spacing w:after="120" w:line="240" w:lineRule="auto"/>
              <w:contextualSpacing/>
              <w:jc w:val="both"/>
              <w:rPr>
                <w:rFonts w:ascii="Arial" w:hAnsi="Arial" w:cs="Arial"/>
              </w:rPr>
            </w:pPr>
            <w:r w:rsidRPr="00B43846">
              <w:rPr>
                <w:rFonts w:ascii="Arial" w:hAnsi="Arial" w:cs="Arial"/>
                <w:b/>
                <w:bCs/>
                <w:i/>
                <w:iCs/>
                <w:lang w:eastAsia="en-GB"/>
              </w:rPr>
              <w:t>If you are considering applying to more than one community council you are advised to contact SCBF beforehand to discuss your project.</w:t>
            </w:r>
          </w:p>
        </w:tc>
      </w:tr>
      <w:tr w:rsidR="004040EE" w14:paraId="04F80D5A"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6E3ADAE0" w14:textId="77777777" w:rsidR="004040EE" w:rsidRPr="0014058D" w:rsidRDefault="005F1016" w:rsidP="004040EE">
            <w:pPr>
              <w:spacing w:line="240" w:lineRule="auto"/>
              <w:contextualSpacing/>
              <w:rPr>
                <w:rFonts w:ascii="Arial" w:hAnsi="Arial" w:cs="Arial"/>
                <w:b/>
                <w:color w:val="FFFFFF" w:themeColor="background1"/>
              </w:rPr>
            </w:pPr>
            <w:r w:rsidRPr="0014058D">
              <w:rPr>
                <w:rFonts w:ascii="Arial" w:hAnsi="Arial" w:cs="Arial"/>
                <w:b/>
                <w:color w:val="FFFFFF" w:themeColor="background1"/>
              </w:rPr>
              <w:t>What cannot be supported?</w:t>
            </w:r>
          </w:p>
        </w:tc>
        <w:tc>
          <w:tcPr>
            <w:tcW w:w="7024" w:type="dxa"/>
          </w:tcPr>
          <w:p w14:paraId="62EBA3CE" w14:textId="77777777" w:rsidR="004040EE" w:rsidRPr="0014058D" w:rsidRDefault="004040EE" w:rsidP="00BC24D4">
            <w:pPr>
              <w:spacing w:line="240" w:lineRule="auto"/>
              <w:contextualSpacing/>
              <w:jc w:val="both"/>
              <w:rPr>
                <w:rFonts w:ascii="Arial" w:hAnsi="Arial" w:cs="Arial"/>
              </w:rPr>
            </w:pPr>
            <w:r w:rsidRPr="0014058D">
              <w:rPr>
                <w:rFonts w:ascii="Arial" w:hAnsi="Arial" w:cs="Arial"/>
              </w:rPr>
              <w:t xml:space="preserve">See the </w:t>
            </w:r>
            <w:hyperlink w:anchor="Cannotsupport" w:history="1">
              <w:r w:rsidRPr="0014058D">
                <w:rPr>
                  <w:rStyle w:val="Hyperlink"/>
                  <w:rFonts w:ascii="Arial" w:hAnsi="Arial" w:cs="Arial"/>
                </w:rPr>
                <w:t>list below</w:t>
              </w:r>
            </w:hyperlink>
            <w:r w:rsidRPr="0014058D">
              <w:rPr>
                <w:rFonts w:ascii="Arial" w:hAnsi="Arial" w:cs="Arial"/>
              </w:rPr>
              <w:t xml:space="preserve"> for details of what cannot be funded</w:t>
            </w:r>
            <w:r w:rsidR="005F1016" w:rsidRPr="0014058D">
              <w:rPr>
                <w:rFonts w:ascii="Arial" w:hAnsi="Arial" w:cs="Arial"/>
              </w:rPr>
              <w:t>.</w:t>
            </w:r>
          </w:p>
        </w:tc>
      </w:tr>
      <w:tr w:rsidR="004040EE" w14:paraId="63E72246"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3B24DE4F" w14:textId="77777777" w:rsidR="004040EE" w:rsidRPr="0014058D" w:rsidRDefault="004040EE" w:rsidP="004040EE">
            <w:pPr>
              <w:spacing w:line="240" w:lineRule="auto"/>
              <w:contextualSpacing/>
              <w:rPr>
                <w:rFonts w:ascii="Arial" w:hAnsi="Arial" w:cs="Arial"/>
                <w:b/>
                <w:color w:val="FFFFFF" w:themeColor="background1"/>
              </w:rPr>
            </w:pPr>
            <w:r w:rsidRPr="0014058D">
              <w:rPr>
                <w:rFonts w:ascii="Arial" w:hAnsi="Arial" w:cs="Arial"/>
                <w:b/>
                <w:color w:val="FFFFFF" w:themeColor="background1"/>
              </w:rPr>
              <w:t>What do I do next?</w:t>
            </w:r>
          </w:p>
        </w:tc>
        <w:tc>
          <w:tcPr>
            <w:tcW w:w="7024" w:type="dxa"/>
          </w:tcPr>
          <w:p w14:paraId="10714169" w14:textId="77777777" w:rsidR="004040EE" w:rsidRPr="0014058D" w:rsidRDefault="004040EE" w:rsidP="00BC24D4">
            <w:pPr>
              <w:spacing w:line="240" w:lineRule="auto"/>
              <w:contextualSpacing/>
              <w:jc w:val="both"/>
              <w:rPr>
                <w:rFonts w:ascii="Arial" w:hAnsi="Arial" w:cs="Arial"/>
              </w:rPr>
            </w:pPr>
            <w:r w:rsidRPr="0014058D">
              <w:rPr>
                <w:rFonts w:ascii="Arial" w:hAnsi="Arial" w:cs="Arial"/>
              </w:rPr>
              <w:t xml:space="preserve">You are advised to read the guidelines </w:t>
            </w:r>
            <w:hyperlink w:anchor="GeneralGuidelines" w:history="1">
              <w:r w:rsidRPr="0014058D">
                <w:rPr>
                  <w:rStyle w:val="Hyperlink"/>
                  <w:rFonts w:ascii="Arial" w:hAnsi="Arial" w:cs="Arial"/>
                </w:rPr>
                <w:t>below</w:t>
              </w:r>
            </w:hyperlink>
            <w:r w:rsidRPr="0014058D">
              <w:rPr>
                <w:rFonts w:ascii="Arial" w:hAnsi="Arial" w:cs="Arial"/>
              </w:rPr>
              <w:t xml:space="preserve"> as you have to accept these when making an application.  Then complete an </w:t>
            </w:r>
            <w:hyperlink r:id="rId19" w:history="1">
              <w:r w:rsidRPr="0014058D">
                <w:rPr>
                  <w:rStyle w:val="Hyperlink"/>
                  <w:rFonts w:ascii="Arial" w:hAnsi="Arial" w:cs="Arial"/>
                </w:rPr>
                <w:t>application form</w:t>
              </w:r>
            </w:hyperlink>
            <w:r w:rsidRPr="0014058D">
              <w:rPr>
                <w:rFonts w:ascii="Arial" w:hAnsi="Arial" w:cs="Arial"/>
              </w:rPr>
              <w:t xml:space="preserve"> </w:t>
            </w:r>
            <w:r w:rsidR="00547BB2" w:rsidRPr="0014058D">
              <w:rPr>
                <w:rFonts w:ascii="Arial" w:hAnsi="Arial" w:cs="Arial"/>
              </w:rPr>
              <w:t xml:space="preserve"> and return to SCBF</w:t>
            </w:r>
            <w:r w:rsidR="00902631" w:rsidRPr="0014058D">
              <w:rPr>
                <w:rFonts w:ascii="Arial" w:hAnsi="Arial" w:cs="Arial"/>
              </w:rPr>
              <w:t>.</w:t>
            </w:r>
          </w:p>
        </w:tc>
      </w:tr>
      <w:tr w:rsidR="004040EE" w14:paraId="5FC03D4E" w14:textId="77777777" w:rsidTr="000C3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2D86DF"/>
          </w:tcPr>
          <w:p w14:paraId="351ABC0F" w14:textId="77777777" w:rsidR="004040EE" w:rsidRPr="0014058D" w:rsidRDefault="004040EE" w:rsidP="004040EE">
            <w:pPr>
              <w:spacing w:line="240" w:lineRule="auto"/>
              <w:contextualSpacing/>
              <w:rPr>
                <w:rFonts w:ascii="Arial" w:hAnsi="Arial" w:cs="Arial"/>
                <w:b/>
                <w:color w:val="FFFFFF" w:themeColor="background1"/>
              </w:rPr>
            </w:pPr>
            <w:r w:rsidRPr="0014058D">
              <w:rPr>
                <w:rFonts w:ascii="Arial" w:hAnsi="Arial" w:cs="Arial"/>
                <w:b/>
                <w:color w:val="FFFFFF" w:themeColor="background1"/>
              </w:rPr>
              <w:t xml:space="preserve">What happens </w:t>
            </w:r>
            <w:r w:rsidR="00AB6402" w:rsidRPr="0014058D">
              <w:rPr>
                <w:rFonts w:ascii="Arial" w:hAnsi="Arial" w:cs="Arial"/>
                <w:b/>
                <w:color w:val="FFFFFF" w:themeColor="background1"/>
              </w:rPr>
              <w:t>after an application is submitted</w:t>
            </w:r>
            <w:r w:rsidRPr="0014058D">
              <w:rPr>
                <w:rFonts w:ascii="Arial" w:hAnsi="Arial" w:cs="Arial"/>
                <w:b/>
                <w:color w:val="FFFFFF" w:themeColor="background1"/>
              </w:rPr>
              <w:t>?</w:t>
            </w:r>
          </w:p>
        </w:tc>
        <w:tc>
          <w:tcPr>
            <w:tcW w:w="7024" w:type="dxa"/>
          </w:tcPr>
          <w:p w14:paraId="5DAD631D" w14:textId="620FACC9" w:rsidR="004040EE" w:rsidRPr="0014058D" w:rsidRDefault="00547BB2" w:rsidP="00BC24D4">
            <w:pPr>
              <w:spacing w:line="240" w:lineRule="auto"/>
              <w:contextualSpacing/>
              <w:jc w:val="both"/>
              <w:rPr>
                <w:rFonts w:ascii="Arial" w:hAnsi="Arial" w:cs="Arial"/>
              </w:rPr>
            </w:pPr>
            <w:r w:rsidRPr="0014058D">
              <w:rPr>
                <w:rFonts w:ascii="Arial" w:hAnsi="Arial" w:cs="Arial"/>
              </w:rPr>
              <w:t>After SCBF receives and check</w:t>
            </w:r>
            <w:r w:rsidR="00147B0B" w:rsidRPr="0014058D">
              <w:rPr>
                <w:rFonts w:ascii="Arial" w:hAnsi="Arial" w:cs="Arial"/>
              </w:rPr>
              <w:t>s</w:t>
            </w:r>
            <w:r w:rsidRPr="0014058D">
              <w:rPr>
                <w:rFonts w:ascii="Arial" w:hAnsi="Arial" w:cs="Arial"/>
              </w:rPr>
              <w:t xml:space="preserve"> your application, the</w:t>
            </w:r>
            <w:r w:rsidR="004040EE" w:rsidRPr="0014058D">
              <w:rPr>
                <w:rFonts w:ascii="Arial" w:hAnsi="Arial" w:cs="Arial"/>
              </w:rPr>
              <w:t xml:space="preserve"> community council will consider your application</w:t>
            </w:r>
            <w:r w:rsidR="001E4BE7" w:rsidRPr="0014058D">
              <w:rPr>
                <w:rFonts w:ascii="Arial" w:hAnsi="Arial" w:cs="Arial"/>
              </w:rPr>
              <w:t xml:space="preserve"> and </w:t>
            </w:r>
            <w:r w:rsidR="0014058D" w:rsidRPr="0014058D">
              <w:rPr>
                <w:rFonts w:ascii="Arial" w:hAnsi="Arial" w:cs="Arial"/>
              </w:rPr>
              <w:t>inform</w:t>
            </w:r>
            <w:r w:rsidR="001E4BE7" w:rsidRPr="0014058D">
              <w:rPr>
                <w:rFonts w:ascii="Arial" w:hAnsi="Arial" w:cs="Arial"/>
              </w:rPr>
              <w:t xml:space="preserve"> SCBF</w:t>
            </w:r>
            <w:r w:rsidR="0014058D" w:rsidRPr="0014058D">
              <w:rPr>
                <w:rFonts w:ascii="Arial" w:hAnsi="Arial" w:cs="Arial"/>
              </w:rPr>
              <w:t xml:space="preserve"> of</w:t>
            </w:r>
            <w:r w:rsidR="001E4BE7" w:rsidRPr="0014058D">
              <w:rPr>
                <w:rFonts w:ascii="Arial" w:hAnsi="Arial" w:cs="Arial"/>
              </w:rPr>
              <w:t xml:space="preserve"> its recommendation.</w:t>
            </w:r>
            <w:r w:rsidR="00907DBB" w:rsidRPr="0014058D">
              <w:rPr>
                <w:rFonts w:ascii="Arial" w:hAnsi="Arial" w:cs="Arial"/>
              </w:rPr>
              <w:t xml:space="preserve"> A decision on your application should be made within eight weeks of receiving the application</w:t>
            </w:r>
            <w:r w:rsidR="004040EE" w:rsidRPr="0014058D">
              <w:rPr>
                <w:rFonts w:ascii="Arial" w:hAnsi="Arial" w:cs="Arial"/>
              </w:rPr>
              <w:t>.</w:t>
            </w:r>
            <w:r w:rsidR="001E4BE7" w:rsidRPr="0014058D">
              <w:rPr>
                <w:rFonts w:ascii="Arial" w:hAnsi="Arial" w:cs="Arial"/>
              </w:rPr>
              <w:t xml:space="preserve">  If successful a grant  acceptance letter will be issued.  If unsuccessful you will be informed of the reason.</w:t>
            </w:r>
          </w:p>
        </w:tc>
      </w:tr>
    </w:tbl>
    <w:p w14:paraId="6CFCB725" w14:textId="77777777" w:rsidR="000B67D5" w:rsidRDefault="000B67D5" w:rsidP="004868DB">
      <w:pPr>
        <w:spacing w:line="240" w:lineRule="auto"/>
        <w:contextualSpacing/>
        <w:rPr>
          <w:rFonts w:ascii="Arial" w:hAnsi="Arial" w:cs="Arial"/>
          <w:sz w:val="24"/>
          <w:szCs w:val="24"/>
        </w:rPr>
      </w:pPr>
    </w:p>
    <w:p w14:paraId="360AF02B" w14:textId="77777777" w:rsidR="005F1016" w:rsidRDefault="005F1016" w:rsidP="004868DB">
      <w:pPr>
        <w:spacing w:line="240" w:lineRule="auto"/>
        <w:contextualSpacing/>
        <w:rPr>
          <w:rFonts w:ascii="Arial" w:hAnsi="Arial" w:cs="Arial"/>
          <w:sz w:val="24"/>
          <w:szCs w:val="24"/>
        </w:rPr>
      </w:pPr>
    </w:p>
    <w:p w14:paraId="36476320" w14:textId="77777777" w:rsidR="0041230A" w:rsidRDefault="0041230A" w:rsidP="004868DB">
      <w:pPr>
        <w:spacing w:line="240" w:lineRule="auto"/>
        <w:contextualSpacing/>
        <w:rPr>
          <w:rFonts w:ascii="Arial" w:hAnsi="Arial" w:cs="Arial"/>
          <w:b/>
          <w:sz w:val="28"/>
          <w:szCs w:val="28"/>
        </w:rPr>
      </w:pPr>
    </w:p>
    <w:p w14:paraId="3CB3A3B7" w14:textId="77777777" w:rsidR="0041230A" w:rsidRDefault="0041230A" w:rsidP="004868DB">
      <w:pPr>
        <w:spacing w:line="240" w:lineRule="auto"/>
        <w:contextualSpacing/>
        <w:rPr>
          <w:rFonts w:ascii="Arial" w:hAnsi="Arial" w:cs="Arial"/>
          <w:b/>
          <w:sz w:val="28"/>
          <w:szCs w:val="28"/>
        </w:rPr>
      </w:pPr>
    </w:p>
    <w:p w14:paraId="583B8790" w14:textId="77777777" w:rsidR="0041230A" w:rsidRDefault="0041230A" w:rsidP="004868DB">
      <w:pPr>
        <w:spacing w:line="240" w:lineRule="auto"/>
        <w:contextualSpacing/>
        <w:rPr>
          <w:rFonts w:ascii="Arial" w:hAnsi="Arial" w:cs="Arial"/>
          <w:b/>
          <w:sz w:val="28"/>
          <w:szCs w:val="28"/>
        </w:rPr>
      </w:pPr>
    </w:p>
    <w:p w14:paraId="08923957" w14:textId="77777777" w:rsidR="0041230A" w:rsidRDefault="0041230A" w:rsidP="004868DB">
      <w:pPr>
        <w:spacing w:line="240" w:lineRule="auto"/>
        <w:contextualSpacing/>
        <w:rPr>
          <w:rFonts w:ascii="Arial" w:hAnsi="Arial" w:cs="Arial"/>
          <w:b/>
          <w:sz w:val="28"/>
          <w:szCs w:val="28"/>
        </w:rPr>
      </w:pPr>
    </w:p>
    <w:p w14:paraId="7A69EC29" w14:textId="77777777" w:rsidR="0041230A" w:rsidRDefault="0041230A" w:rsidP="004868DB">
      <w:pPr>
        <w:spacing w:line="240" w:lineRule="auto"/>
        <w:contextualSpacing/>
        <w:rPr>
          <w:rFonts w:ascii="Arial" w:hAnsi="Arial" w:cs="Arial"/>
          <w:b/>
          <w:sz w:val="28"/>
          <w:szCs w:val="28"/>
        </w:rPr>
      </w:pPr>
    </w:p>
    <w:p w14:paraId="0EAF0C49" w14:textId="77777777" w:rsidR="0041230A" w:rsidRDefault="0041230A" w:rsidP="004868DB">
      <w:pPr>
        <w:spacing w:line="240" w:lineRule="auto"/>
        <w:contextualSpacing/>
        <w:rPr>
          <w:rFonts w:ascii="Arial" w:hAnsi="Arial" w:cs="Arial"/>
          <w:b/>
          <w:sz w:val="28"/>
          <w:szCs w:val="28"/>
        </w:rPr>
      </w:pPr>
    </w:p>
    <w:p w14:paraId="5CAC607C" w14:textId="1BA24D45" w:rsidR="005F1016" w:rsidRPr="005F1016" w:rsidRDefault="005F1016" w:rsidP="004868DB">
      <w:pPr>
        <w:spacing w:line="240" w:lineRule="auto"/>
        <w:contextualSpacing/>
        <w:rPr>
          <w:rFonts w:ascii="Arial" w:hAnsi="Arial" w:cs="Arial"/>
          <w:b/>
          <w:sz w:val="28"/>
          <w:szCs w:val="28"/>
        </w:rPr>
      </w:pPr>
      <w:r w:rsidRPr="005F1016">
        <w:rPr>
          <w:rFonts w:ascii="Arial" w:hAnsi="Arial" w:cs="Arial"/>
          <w:b/>
          <w:sz w:val="28"/>
          <w:szCs w:val="28"/>
        </w:rPr>
        <w:lastRenderedPageBreak/>
        <w:t>Appendix B</w:t>
      </w:r>
    </w:p>
    <w:p w14:paraId="5BFE5E18" w14:textId="77777777" w:rsidR="005F1016" w:rsidRDefault="005F1016" w:rsidP="004868DB">
      <w:pPr>
        <w:spacing w:line="240" w:lineRule="auto"/>
        <w:contextualSpacing/>
        <w:rPr>
          <w:rFonts w:ascii="Arial" w:hAnsi="Arial" w:cs="Arial"/>
          <w:sz w:val="24"/>
          <w:szCs w:val="24"/>
        </w:rPr>
      </w:pPr>
    </w:p>
    <w:p w14:paraId="486CB1E2" w14:textId="77777777" w:rsidR="005F1016" w:rsidRDefault="005F1016" w:rsidP="004868DB">
      <w:pPr>
        <w:spacing w:line="240" w:lineRule="auto"/>
        <w:contextualSpacing/>
        <w:rPr>
          <w:rFonts w:ascii="Arial" w:hAnsi="Arial" w:cs="Arial"/>
          <w:sz w:val="24"/>
          <w:szCs w:val="24"/>
        </w:rPr>
      </w:pPr>
      <w:r>
        <w:rPr>
          <w:rFonts w:ascii="Arial" w:hAnsi="Arial" w:cs="Arial"/>
          <w:b/>
          <w:sz w:val="28"/>
          <w:szCs w:val="28"/>
        </w:rPr>
        <w:t>T</w:t>
      </w:r>
      <w:r w:rsidRPr="00A15443">
        <w:rPr>
          <w:rFonts w:ascii="Arial" w:hAnsi="Arial" w:cs="Arial"/>
          <w:b/>
          <w:sz w:val="28"/>
          <w:szCs w:val="28"/>
        </w:rPr>
        <w:t>ier Two Information</w:t>
      </w:r>
      <w:r w:rsidRPr="005F1016">
        <w:rPr>
          <w:rFonts w:ascii="Arial" w:hAnsi="Arial" w:cs="Arial"/>
          <w:b/>
          <w:sz w:val="28"/>
          <w:szCs w:val="28"/>
        </w:rPr>
        <w:t xml:space="preserve"> </w:t>
      </w:r>
      <w:r>
        <w:rPr>
          <w:rFonts w:ascii="Arial" w:hAnsi="Arial" w:cs="Arial"/>
          <w:b/>
          <w:sz w:val="28"/>
          <w:szCs w:val="28"/>
        </w:rPr>
        <w:t xml:space="preserve">- Over </w:t>
      </w:r>
      <w:r w:rsidRPr="00A15443">
        <w:rPr>
          <w:rFonts w:ascii="Arial" w:hAnsi="Arial" w:cs="Arial"/>
          <w:b/>
          <w:sz w:val="28"/>
          <w:szCs w:val="28"/>
        </w:rPr>
        <w:t>£50</w:t>
      </w:r>
      <w:r>
        <w:rPr>
          <w:rFonts w:ascii="Arial" w:hAnsi="Arial" w:cs="Arial"/>
          <w:b/>
          <w:sz w:val="28"/>
          <w:szCs w:val="28"/>
        </w:rPr>
        <w:t>0</w:t>
      </w:r>
    </w:p>
    <w:p w14:paraId="0CF10BEA" w14:textId="77777777" w:rsidR="005F1016" w:rsidRDefault="005F1016" w:rsidP="004868DB">
      <w:pPr>
        <w:spacing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2334"/>
        <w:gridCol w:w="6840"/>
      </w:tblGrid>
      <w:tr w:rsidR="00012241" w14:paraId="206DC607" w14:textId="77777777" w:rsidTr="00D020AE">
        <w:tc>
          <w:tcPr>
            <w:tcW w:w="2376" w:type="dxa"/>
            <w:shd w:val="clear" w:color="auto" w:fill="2D86DF"/>
          </w:tcPr>
          <w:p w14:paraId="1662B733" w14:textId="77777777" w:rsidR="00012241" w:rsidRPr="0014058D" w:rsidRDefault="00012241" w:rsidP="004868DB">
            <w:pPr>
              <w:spacing w:line="240" w:lineRule="auto"/>
              <w:contextualSpacing/>
              <w:rPr>
                <w:rFonts w:ascii="Arial" w:hAnsi="Arial" w:cs="Arial"/>
                <w:b/>
                <w:color w:val="FFFFFF" w:themeColor="background1"/>
              </w:rPr>
            </w:pPr>
            <w:r w:rsidRPr="0014058D">
              <w:rPr>
                <w:rFonts w:ascii="Arial" w:hAnsi="Arial" w:cs="Arial"/>
                <w:b/>
                <w:color w:val="FFFFFF" w:themeColor="background1"/>
              </w:rPr>
              <w:t>Who can apply</w:t>
            </w:r>
            <w:r w:rsidR="005F1016" w:rsidRPr="0014058D">
              <w:rPr>
                <w:rFonts w:ascii="Arial" w:hAnsi="Arial" w:cs="Arial"/>
                <w:b/>
                <w:color w:val="FFFFFF" w:themeColor="background1"/>
              </w:rPr>
              <w:t>?</w:t>
            </w:r>
          </w:p>
        </w:tc>
        <w:tc>
          <w:tcPr>
            <w:tcW w:w="7024" w:type="dxa"/>
          </w:tcPr>
          <w:p w14:paraId="641AD2ED" w14:textId="1616C7AB" w:rsidR="00953CF6" w:rsidRPr="0014058D" w:rsidRDefault="00927754" w:rsidP="00BC24D4">
            <w:pPr>
              <w:spacing w:line="240" w:lineRule="auto"/>
              <w:contextualSpacing/>
              <w:jc w:val="both"/>
              <w:rPr>
                <w:rFonts w:ascii="Arial" w:hAnsi="Arial" w:cs="Arial"/>
              </w:rPr>
            </w:pPr>
            <w:r w:rsidRPr="0014058D">
              <w:rPr>
                <w:rFonts w:ascii="Arial" w:hAnsi="Arial" w:cs="Arial"/>
                <w:lang w:eastAsia="en-GB"/>
              </w:rPr>
              <w:t xml:space="preserve">Social enterprises, </w:t>
            </w:r>
            <w:r w:rsidR="009F7102" w:rsidRPr="0014058D">
              <w:rPr>
                <w:rFonts w:ascii="Arial" w:hAnsi="Arial" w:cs="Arial"/>
                <w:lang w:eastAsia="en-GB"/>
              </w:rPr>
              <w:t>charities</w:t>
            </w:r>
            <w:r w:rsidR="00603969" w:rsidRPr="0014058D">
              <w:rPr>
                <w:rFonts w:ascii="Arial" w:hAnsi="Arial" w:cs="Arial"/>
                <w:lang w:eastAsia="en-GB"/>
              </w:rPr>
              <w:t xml:space="preserve">, </w:t>
            </w:r>
            <w:r w:rsidR="000B67D5" w:rsidRPr="0014058D">
              <w:rPr>
                <w:rFonts w:ascii="Arial" w:hAnsi="Arial" w:cs="Arial"/>
                <w:lang w:eastAsia="en-GB"/>
              </w:rPr>
              <w:t>organisations</w:t>
            </w:r>
            <w:r w:rsidR="00A607B6">
              <w:rPr>
                <w:rFonts w:ascii="Arial" w:hAnsi="Arial" w:cs="Arial"/>
                <w:lang w:eastAsia="en-GB"/>
              </w:rPr>
              <w:t>,</w:t>
            </w:r>
            <w:r w:rsidR="00371732">
              <w:rPr>
                <w:rFonts w:ascii="Arial" w:hAnsi="Arial" w:cs="Arial"/>
                <w:lang w:eastAsia="en-GB"/>
              </w:rPr>
              <w:t xml:space="preserve"> community council</w:t>
            </w:r>
            <w:r w:rsidR="00030DA0">
              <w:rPr>
                <w:rFonts w:ascii="Arial" w:hAnsi="Arial" w:cs="Arial"/>
                <w:lang w:eastAsia="en-GB"/>
              </w:rPr>
              <w:t>s</w:t>
            </w:r>
            <w:r w:rsidR="000B67D5" w:rsidRPr="0014058D">
              <w:rPr>
                <w:rFonts w:ascii="Arial" w:hAnsi="Arial" w:cs="Arial"/>
                <w:lang w:eastAsia="en-GB"/>
              </w:rPr>
              <w:t xml:space="preserve"> or businesses</w:t>
            </w:r>
            <w:r w:rsidR="009F404E" w:rsidRPr="0014058D">
              <w:rPr>
                <w:rFonts w:ascii="Arial" w:hAnsi="Arial" w:cs="Arial"/>
                <w:lang w:eastAsia="en-GB"/>
              </w:rPr>
              <w:t>*</w:t>
            </w:r>
            <w:r w:rsidR="000B67D5" w:rsidRPr="0014058D">
              <w:rPr>
                <w:rFonts w:ascii="Arial" w:hAnsi="Arial" w:cs="Arial"/>
                <w:lang w:eastAsia="en-GB"/>
              </w:rPr>
              <w:t xml:space="preserve"> which need funding to support projects or activities consistent with SCBF </w:t>
            </w:r>
            <w:r w:rsidR="004F1A5A" w:rsidRPr="0014058D">
              <w:rPr>
                <w:rFonts w:ascii="Arial" w:hAnsi="Arial" w:cs="Arial"/>
                <w:lang w:eastAsia="en-GB"/>
              </w:rPr>
              <w:t>priorities</w:t>
            </w:r>
            <w:r w:rsidR="000B67D5" w:rsidRPr="0014058D">
              <w:rPr>
                <w:rFonts w:ascii="Arial" w:hAnsi="Arial" w:cs="Arial"/>
                <w:lang w:eastAsia="en-GB"/>
              </w:rPr>
              <w:t xml:space="preserve"> may apply for a grant.  </w:t>
            </w:r>
            <w:r w:rsidRPr="0014058D">
              <w:rPr>
                <w:rFonts w:ascii="Arial" w:hAnsi="Arial" w:cs="Arial"/>
                <w:lang w:eastAsia="en-GB"/>
              </w:rPr>
              <w:t>You</w:t>
            </w:r>
            <w:r w:rsidR="000B67D5" w:rsidRPr="0014058D">
              <w:rPr>
                <w:rFonts w:ascii="Arial" w:hAnsi="Arial" w:cs="Arial"/>
                <w:lang w:eastAsia="en-GB"/>
              </w:rPr>
              <w:t xml:space="preserve"> must have a constitution (governing document or set of rules)</w:t>
            </w:r>
            <w:r w:rsidR="004A34F0" w:rsidRPr="0014058D">
              <w:rPr>
                <w:rFonts w:ascii="Arial" w:hAnsi="Arial" w:cs="Arial"/>
                <w:lang w:eastAsia="en-GB"/>
              </w:rPr>
              <w:t>,</w:t>
            </w:r>
            <w:r w:rsidR="000B67D5" w:rsidRPr="0014058D">
              <w:rPr>
                <w:rFonts w:ascii="Arial" w:hAnsi="Arial" w:cs="Arial"/>
                <w:lang w:eastAsia="en-GB"/>
              </w:rPr>
              <w:t xml:space="preserve"> be set up on a not</w:t>
            </w:r>
            <w:r w:rsidR="000B67D5" w:rsidRPr="0014058D">
              <w:rPr>
                <w:rFonts w:cs="Arial"/>
                <w:lang w:eastAsia="en-GB"/>
              </w:rPr>
              <w:t>‐</w:t>
            </w:r>
            <w:r w:rsidR="000B67D5" w:rsidRPr="0014058D">
              <w:rPr>
                <w:rFonts w:ascii="Arial" w:hAnsi="Arial" w:cs="Arial"/>
                <w:lang w:eastAsia="en-GB"/>
              </w:rPr>
              <w:t>for</w:t>
            </w:r>
            <w:r w:rsidR="000B67D5" w:rsidRPr="0014058D">
              <w:rPr>
                <w:rFonts w:cs="Arial"/>
                <w:lang w:eastAsia="en-GB"/>
              </w:rPr>
              <w:t>‐</w:t>
            </w:r>
            <w:r w:rsidR="000B67D5" w:rsidRPr="0014058D">
              <w:rPr>
                <w:rFonts w:ascii="Arial" w:hAnsi="Arial" w:cs="Arial"/>
                <w:lang w:eastAsia="en-GB"/>
              </w:rPr>
              <w:t>profit basis</w:t>
            </w:r>
            <w:r w:rsidR="004A34F0" w:rsidRPr="0014058D">
              <w:rPr>
                <w:rFonts w:ascii="Arial" w:hAnsi="Arial" w:cs="Arial"/>
                <w:lang w:eastAsia="en-GB"/>
              </w:rPr>
              <w:t xml:space="preserve"> and have </w:t>
            </w:r>
            <w:r w:rsidR="004A34F0" w:rsidRPr="0014058D">
              <w:rPr>
                <w:rFonts w:ascii="Arial" w:hAnsi="Arial" w:cs="Arial"/>
              </w:rPr>
              <w:t>independently verified or audited accounts</w:t>
            </w:r>
            <w:r w:rsidR="000B67D5" w:rsidRPr="0014058D">
              <w:rPr>
                <w:rFonts w:ascii="Arial" w:hAnsi="Arial" w:cs="Arial"/>
                <w:lang w:eastAsia="en-GB"/>
              </w:rPr>
              <w:t xml:space="preserve">.  </w:t>
            </w:r>
            <w:r w:rsidR="00B42117" w:rsidRPr="00994934">
              <w:rPr>
                <w:rFonts w:ascii="Arial" w:hAnsi="Arial" w:cs="Arial"/>
              </w:rPr>
              <w:t>Only one successful grant application is permitted to the grant scheme every 12 months</w:t>
            </w:r>
            <w:r w:rsidR="00B42117">
              <w:rPr>
                <w:rFonts w:ascii="Arial" w:hAnsi="Arial" w:cs="Arial"/>
              </w:rPr>
              <w:t>. The 12 months begins from the date on the grant offer letter.</w:t>
            </w:r>
          </w:p>
          <w:p w14:paraId="741ABF29" w14:textId="77777777" w:rsidR="00953CF6" w:rsidRPr="0014058D" w:rsidRDefault="00953CF6" w:rsidP="00BC24D4">
            <w:pPr>
              <w:spacing w:line="240" w:lineRule="auto"/>
              <w:contextualSpacing/>
              <w:jc w:val="both"/>
              <w:rPr>
                <w:rFonts w:ascii="Arial" w:hAnsi="Arial" w:cs="Arial"/>
              </w:rPr>
            </w:pPr>
          </w:p>
          <w:p w14:paraId="41248BC5" w14:textId="2959C02C" w:rsidR="00091405" w:rsidRPr="0014058D" w:rsidRDefault="000B67D5" w:rsidP="00BC24D4">
            <w:pPr>
              <w:spacing w:line="240" w:lineRule="auto"/>
              <w:contextualSpacing/>
              <w:jc w:val="both"/>
              <w:rPr>
                <w:rFonts w:ascii="Arial" w:hAnsi="Arial" w:cs="Arial"/>
                <w:lang w:eastAsia="en-GB"/>
              </w:rPr>
            </w:pPr>
            <w:r w:rsidRPr="0014058D">
              <w:rPr>
                <w:rFonts w:ascii="Arial" w:hAnsi="Arial" w:cs="Arial"/>
                <w:lang w:eastAsia="en-GB"/>
              </w:rPr>
              <w:t xml:space="preserve">Shetland-wide </w:t>
            </w:r>
            <w:r w:rsidR="00E17B23" w:rsidRPr="0014058D">
              <w:rPr>
                <w:rFonts w:ascii="Arial" w:hAnsi="Arial" w:cs="Arial"/>
                <w:lang w:eastAsia="en-GB"/>
              </w:rPr>
              <w:t>enterprises, organisations</w:t>
            </w:r>
            <w:r w:rsidRPr="0014058D">
              <w:rPr>
                <w:rFonts w:ascii="Arial" w:hAnsi="Arial" w:cs="Arial"/>
                <w:lang w:eastAsia="en-GB"/>
              </w:rPr>
              <w:t xml:space="preserve"> or charities can apply to a community council</w:t>
            </w:r>
            <w:r w:rsidR="00D020AE" w:rsidRPr="0014058D">
              <w:rPr>
                <w:rFonts w:ascii="Arial" w:hAnsi="Arial" w:cs="Arial"/>
                <w:lang w:eastAsia="en-GB"/>
              </w:rPr>
              <w:t xml:space="preserve"> area</w:t>
            </w:r>
            <w:r w:rsidRPr="0014058D">
              <w:rPr>
                <w:rFonts w:ascii="Arial" w:hAnsi="Arial" w:cs="Arial"/>
                <w:lang w:eastAsia="en-GB"/>
              </w:rPr>
              <w:t xml:space="preserve"> if the project is for the direct benefit of that community.</w:t>
            </w:r>
            <w:r w:rsidR="00917541">
              <w:rPr>
                <w:rFonts w:ascii="Arial" w:hAnsi="Arial" w:cs="Arial"/>
                <w:lang w:eastAsia="en-GB"/>
              </w:rPr>
              <w:t xml:space="preserve"> If your project covers more than one community council area you must apply separately to each one, stating why each area would benefit from your project.</w:t>
            </w:r>
            <w:r w:rsidR="00F62654">
              <w:rPr>
                <w:rFonts w:ascii="Arial" w:hAnsi="Arial" w:cs="Arial"/>
                <w:lang w:eastAsia="en-GB"/>
              </w:rPr>
              <w:t xml:space="preserve">  </w:t>
            </w:r>
            <w:r w:rsidR="00496AD5" w:rsidRPr="00994934">
              <w:rPr>
                <w:rFonts w:ascii="Arial" w:hAnsi="Arial" w:cs="Arial"/>
              </w:rPr>
              <w:t>Only one successful grant application is permitted to the grant scheme every 12 month</w:t>
            </w:r>
            <w:r w:rsidR="009F5FB1">
              <w:rPr>
                <w:rFonts w:ascii="Arial" w:hAnsi="Arial" w:cs="Arial"/>
              </w:rPr>
              <w:t xml:space="preserve">s </w:t>
            </w:r>
            <w:r w:rsidR="00F62654">
              <w:rPr>
                <w:rFonts w:ascii="Arial" w:hAnsi="Arial" w:cs="Arial"/>
                <w:lang w:eastAsia="en-GB"/>
              </w:rPr>
              <w:t>irrespective of how many community councils are applied to.</w:t>
            </w:r>
            <w:r w:rsidR="009F5FB1">
              <w:rPr>
                <w:rFonts w:ascii="Arial" w:hAnsi="Arial" w:cs="Arial"/>
                <w:lang w:eastAsia="en-GB"/>
              </w:rPr>
              <w:t xml:space="preserve">  </w:t>
            </w:r>
            <w:r w:rsidR="009F5FB1">
              <w:rPr>
                <w:rFonts w:ascii="Arial" w:hAnsi="Arial" w:cs="Arial"/>
              </w:rPr>
              <w:t>The 12 months begins from the date on the grant offer letter.</w:t>
            </w:r>
          </w:p>
          <w:p w14:paraId="3212D26B" w14:textId="77777777" w:rsidR="00602B27" w:rsidRPr="0014058D" w:rsidRDefault="00602B27" w:rsidP="00BC24D4">
            <w:pPr>
              <w:spacing w:line="240" w:lineRule="auto"/>
              <w:contextualSpacing/>
              <w:jc w:val="both"/>
              <w:rPr>
                <w:rFonts w:ascii="Arial" w:hAnsi="Arial" w:cs="Arial"/>
                <w:lang w:eastAsia="en-GB"/>
              </w:rPr>
            </w:pPr>
          </w:p>
          <w:p w14:paraId="171F2226" w14:textId="71741590" w:rsidR="009F7102" w:rsidRPr="0014058D" w:rsidRDefault="009F7102" w:rsidP="00BC24D4">
            <w:pPr>
              <w:spacing w:line="240" w:lineRule="auto"/>
              <w:contextualSpacing/>
              <w:jc w:val="both"/>
              <w:rPr>
                <w:rFonts w:ascii="Arial" w:hAnsi="Arial" w:cs="Arial"/>
              </w:rPr>
            </w:pPr>
            <w:r w:rsidRPr="0014058D">
              <w:rPr>
                <w:rFonts w:ascii="Arial" w:hAnsi="Arial" w:cs="Arial"/>
                <w:lang w:eastAsia="en-GB"/>
              </w:rPr>
              <w:t xml:space="preserve"> </w:t>
            </w:r>
            <w:r w:rsidR="009F404E" w:rsidRPr="0014058D">
              <w:rPr>
                <w:rFonts w:ascii="Arial" w:hAnsi="Arial" w:cs="Arial"/>
                <w:lang w:eastAsia="en-GB"/>
              </w:rPr>
              <w:t>*</w:t>
            </w:r>
            <w:r w:rsidR="00971BED" w:rsidRPr="0014058D">
              <w:rPr>
                <w:rFonts w:ascii="Arial" w:hAnsi="Arial" w:cs="Arial"/>
                <w:i/>
                <w:lang w:eastAsia="en-GB"/>
              </w:rPr>
              <w:t>Businesses can only apply for projects that s</w:t>
            </w:r>
            <w:r w:rsidR="00971BED" w:rsidRPr="0014058D">
              <w:rPr>
                <w:rFonts w:ascii="Arial" w:hAnsi="Arial" w:cs="Arial"/>
                <w:i/>
              </w:rPr>
              <w:t>upport</w:t>
            </w:r>
            <w:r w:rsidRPr="0014058D">
              <w:rPr>
                <w:rFonts w:ascii="Arial" w:eastAsia="Times New Roman" w:hAnsi="Arial" w:cs="Arial"/>
                <w:i/>
                <w:iCs/>
                <w:lang w:eastAsia="en-GB"/>
              </w:rPr>
              <w:t xml:space="preserve"> or retain essential skills in a local community through training and apprenticeships.</w:t>
            </w:r>
          </w:p>
        </w:tc>
      </w:tr>
      <w:tr w:rsidR="00272BA6" w14:paraId="59393C03" w14:textId="77777777" w:rsidTr="00D020AE">
        <w:tc>
          <w:tcPr>
            <w:tcW w:w="2376" w:type="dxa"/>
            <w:shd w:val="clear" w:color="auto" w:fill="2D86DF"/>
          </w:tcPr>
          <w:p w14:paraId="2E52B331" w14:textId="77777777" w:rsidR="00272BA6" w:rsidRPr="0014058D" w:rsidRDefault="00272BA6" w:rsidP="00272BA6">
            <w:pPr>
              <w:spacing w:line="240" w:lineRule="auto"/>
              <w:contextualSpacing/>
              <w:rPr>
                <w:rFonts w:ascii="Arial" w:hAnsi="Arial" w:cs="Arial"/>
                <w:b/>
                <w:color w:val="FFFFFF" w:themeColor="background1"/>
              </w:rPr>
            </w:pPr>
            <w:r w:rsidRPr="0014058D">
              <w:rPr>
                <w:rFonts w:ascii="Arial" w:hAnsi="Arial" w:cs="Arial"/>
                <w:b/>
                <w:color w:val="FFFFFF" w:themeColor="background1"/>
              </w:rPr>
              <w:t>What type of projects can be supported</w:t>
            </w:r>
          </w:p>
        </w:tc>
        <w:tc>
          <w:tcPr>
            <w:tcW w:w="7024" w:type="dxa"/>
          </w:tcPr>
          <w:p w14:paraId="35B11E91" w14:textId="77777777" w:rsidR="00272BA6" w:rsidRPr="0014058D" w:rsidRDefault="001D660D" w:rsidP="00BC24D4">
            <w:pPr>
              <w:spacing w:line="240" w:lineRule="auto"/>
              <w:contextualSpacing/>
              <w:jc w:val="both"/>
              <w:rPr>
                <w:rFonts w:ascii="Arial" w:hAnsi="Arial" w:cs="Arial"/>
              </w:rPr>
            </w:pPr>
            <w:r w:rsidRPr="0014058D">
              <w:rPr>
                <w:rFonts w:ascii="Arial" w:hAnsi="Arial" w:cs="Arial"/>
              </w:rPr>
              <w:t>P</w:t>
            </w:r>
            <w:r w:rsidR="00272BA6" w:rsidRPr="0014058D">
              <w:rPr>
                <w:rFonts w:ascii="Arial" w:hAnsi="Arial" w:cs="Arial"/>
              </w:rPr>
              <w:t xml:space="preserve">rojects </w:t>
            </w:r>
            <w:r w:rsidR="00272BA6" w:rsidRPr="0014058D">
              <w:rPr>
                <w:rFonts w:ascii="Arial" w:hAnsi="Arial" w:cs="Arial"/>
                <w:b/>
              </w:rPr>
              <w:t xml:space="preserve">must </w:t>
            </w:r>
            <w:r w:rsidR="00272BA6" w:rsidRPr="0014058D">
              <w:rPr>
                <w:rFonts w:ascii="Arial" w:hAnsi="Arial" w:cs="Arial"/>
              </w:rPr>
              <w:t xml:space="preserve">support </w:t>
            </w:r>
            <w:r w:rsidR="00147B0B" w:rsidRPr="0014058D">
              <w:rPr>
                <w:rFonts w:ascii="Arial" w:hAnsi="Arial" w:cs="Arial"/>
              </w:rPr>
              <w:t xml:space="preserve">at least </w:t>
            </w:r>
            <w:r w:rsidR="00272BA6" w:rsidRPr="0014058D">
              <w:rPr>
                <w:rFonts w:ascii="Arial" w:hAnsi="Arial" w:cs="Arial"/>
              </w:rPr>
              <w:t>one of the following priorities:</w:t>
            </w:r>
          </w:p>
          <w:p w14:paraId="66EE6A41" w14:textId="6890844B"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Reducing poverty and social deprivation, particularly child poverty</w:t>
            </w:r>
          </w:p>
          <w:p w14:paraId="636F27B0" w14:textId="0B3011E8"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Promoting social inclusion and mental wellbeing</w:t>
            </w:r>
          </w:p>
          <w:p w14:paraId="3A52703E" w14:textId="1B7A338A" w:rsidR="00272BA6" w:rsidRPr="0014058D" w:rsidRDefault="00265BD0"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Promoting i</w:t>
            </w:r>
            <w:r w:rsidR="00214BCB" w:rsidRPr="0014058D">
              <w:rPr>
                <w:rFonts w:ascii="Arial" w:hAnsi="Arial" w:cs="Arial"/>
              </w:rPr>
              <w:t>mproved</w:t>
            </w:r>
            <w:r w:rsidR="00272BA6" w:rsidRPr="0014058D">
              <w:rPr>
                <w:rFonts w:ascii="Arial" w:hAnsi="Arial" w:cs="Arial"/>
              </w:rPr>
              <w:t xml:space="preserve"> t</w:t>
            </w:r>
            <w:r w:rsidR="00214BCB" w:rsidRPr="0014058D">
              <w:rPr>
                <w:rFonts w:ascii="Arial" w:hAnsi="Arial" w:cs="Arial"/>
              </w:rPr>
              <w:t>ransport</w:t>
            </w:r>
            <w:r w:rsidR="00272BA6" w:rsidRPr="0014058D">
              <w:rPr>
                <w:rFonts w:ascii="Arial" w:hAnsi="Arial" w:cs="Arial"/>
              </w:rPr>
              <w:t xml:space="preserve"> within</w:t>
            </w:r>
            <w:r w:rsidR="00214BCB" w:rsidRPr="0014058D">
              <w:rPr>
                <w:rFonts w:ascii="Arial" w:hAnsi="Arial" w:cs="Arial"/>
              </w:rPr>
              <w:t xml:space="preserve"> and between</w:t>
            </w:r>
            <w:r w:rsidR="00272BA6" w:rsidRPr="0014058D">
              <w:rPr>
                <w:rFonts w:ascii="Arial" w:hAnsi="Arial" w:cs="Arial"/>
              </w:rPr>
              <w:t xml:space="preserve"> </w:t>
            </w:r>
            <w:r w:rsidRPr="0014058D">
              <w:rPr>
                <w:rFonts w:ascii="Arial" w:hAnsi="Arial" w:cs="Arial"/>
              </w:rPr>
              <w:t>communities that</w:t>
            </w:r>
            <w:r w:rsidR="00214BCB" w:rsidRPr="0014058D">
              <w:rPr>
                <w:rFonts w:ascii="Arial" w:hAnsi="Arial" w:cs="Arial"/>
              </w:rPr>
              <w:t xml:space="preserve"> would add value to a wider Shetland Community</w:t>
            </w:r>
          </w:p>
          <w:p w14:paraId="07A8C42F" w14:textId="3A180562"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Energy improvement schemes - energy reduction, fuel poverty, local renewable schemes</w:t>
            </w:r>
          </w:p>
          <w:p w14:paraId="707AE164" w14:textId="469348AF"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Developing or improving community assets</w:t>
            </w:r>
          </w:p>
          <w:p w14:paraId="35259A83" w14:textId="1B583160"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Supporting the local community's economy by retaining essential skills through training and apprenticeships</w:t>
            </w:r>
          </w:p>
          <w:p w14:paraId="7EA55DB1" w14:textId="216AF483"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Developing or improving local heritage, cultural, sport, and arts facilities or activities</w:t>
            </w:r>
          </w:p>
          <w:p w14:paraId="290841CB" w14:textId="1F3307C1"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Improving telecommunications within</w:t>
            </w:r>
            <w:r w:rsidR="0014058D" w:rsidRPr="0014058D">
              <w:rPr>
                <w:rFonts w:ascii="Arial" w:hAnsi="Arial" w:cs="Arial"/>
              </w:rPr>
              <w:t xml:space="preserve"> the</w:t>
            </w:r>
            <w:r w:rsidRPr="0014058D">
              <w:rPr>
                <w:rFonts w:ascii="Arial" w:hAnsi="Arial" w:cs="Arial"/>
              </w:rPr>
              <w:t xml:space="preserve"> local community</w:t>
            </w:r>
          </w:p>
          <w:p w14:paraId="3CD0D134" w14:textId="03BD3981" w:rsidR="00272BA6" w:rsidRPr="0014058D" w:rsidRDefault="00272BA6" w:rsidP="00BC24D4">
            <w:pPr>
              <w:numPr>
                <w:ilvl w:val="0"/>
                <w:numId w:val="9"/>
              </w:numPr>
              <w:spacing w:after="100" w:afterAutospacing="1" w:line="240" w:lineRule="auto"/>
              <w:ind w:left="714" w:hanging="357"/>
              <w:contextualSpacing/>
              <w:jc w:val="both"/>
              <w:rPr>
                <w:rFonts w:ascii="Arial" w:hAnsi="Arial" w:cs="Arial"/>
              </w:rPr>
            </w:pPr>
            <w:r w:rsidRPr="0014058D">
              <w:rPr>
                <w:rFonts w:ascii="Arial" w:hAnsi="Arial" w:cs="Arial"/>
              </w:rPr>
              <w:t>Protecting or improving the local environment</w:t>
            </w:r>
          </w:p>
          <w:p w14:paraId="31F6842B" w14:textId="77777777" w:rsidR="005F1016" w:rsidRPr="0014058D" w:rsidRDefault="005F1016" w:rsidP="00BC24D4">
            <w:pPr>
              <w:spacing w:after="100" w:afterAutospacing="1" w:line="240" w:lineRule="auto"/>
              <w:ind w:left="714"/>
              <w:contextualSpacing/>
              <w:jc w:val="both"/>
              <w:rPr>
                <w:rFonts w:ascii="Arial" w:hAnsi="Arial" w:cs="Arial"/>
              </w:rPr>
            </w:pPr>
          </w:p>
        </w:tc>
      </w:tr>
      <w:tr w:rsidR="00272BA6" w14:paraId="00FF5A08" w14:textId="77777777" w:rsidTr="00D020AE">
        <w:tc>
          <w:tcPr>
            <w:tcW w:w="2376" w:type="dxa"/>
            <w:shd w:val="clear" w:color="auto" w:fill="2D86DF"/>
          </w:tcPr>
          <w:p w14:paraId="03C0297E" w14:textId="77777777" w:rsidR="00272BA6" w:rsidRPr="0014058D" w:rsidRDefault="00272BA6" w:rsidP="00272BA6">
            <w:pPr>
              <w:spacing w:line="240" w:lineRule="auto"/>
              <w:contextualSpacing/>
              <w:rPr>
                <w:rFonts w:ascii="Arial" w:hAnsi="Arial" w:cs="Arial"/>
                <w:b/>
                <w:color w:val="FFFFFF" w:themeColor="background1"/>
              </w:rPr>
            </w:pPr>
            <w:r w:rsidRPr="0014058D">
              <w:rPr>
                <w:rFonts w:ascii="Arial" w:hAnsi="Arial" w:cs="Arial"/>
                <w:b/>
                <w:color w:val="FFFFFF" w:themeColor="background1"/>
              </w:rPr>
              <w:t>SCBF Objectives - What information must I show</w:t>
            </w:r>
            <w:r w:rsidR="005F1016" w:rsidRPr="0014058D">
              <w:rPr>
                <w:rFonts w:ascii="Arial" w:hAnsi="Arial" w:cs="Arial"/>
                <w:b/>
                <w:color w:val="FFFFFF" w:themeColor="background1"/>
              </w:rPr>
              <w:t>?</w:t>
            </w:r>
            <w:r w:rsidRPr="0014058D">
              <w:rPr>
                <w:rFonts w:ascii="Arial" w:hAnsi="Arial" w:cs="Arial"/>
                <w:b/>
                <w:color w:val="FFFFFF" w:themeColor="background1"/>
              </w:rPr>
              <w:t xml:space="preserve"> </w:t>
            </w:r>
          </w:p>
        </w:tc>
        <w:tc>
          <w:tcPr>
            <w:tcW w:w="7024" w:type="dxa"/>
          </w:tcPr>
          <w:p w14:paraId="7E04778C" w14:textId="77777777" w:rsidR="00272BA6" w:rsidRPr="0014058D" w:rsidRDefault="00272BA6" w:rsidP="00BC24D4">
            <w:pPr>
              <w:spacing w:line="240" w:lineRule="auto"/>
              <w:contextualSpacing/>
              <w:jc w:val="both"/>
              <w:rPr>
                <w:rFonts w:ascii="Arial" w:hAnsi="Arial" w:cs="Arial"/>
                <w:iCs/>
              </w:rPr>
            </w:pPr>
            <w:r w:rsidRPr="0014058D">
              <w:rPr>
                <w:rFonts w:ascii="Arial" w:hAnsi="Arial" w:cs="Arial"/>
                <w:iCs/>
              </w:rPr>
              <w:t>All applicants must</w:t>
            </w:r>
            <w:r w:rsidR="00147B0B" w:rsidRPr="0014058D">
              <w:rPr>
                <w:rFonts w:ascii="Arial" w:hAnsi="Arial" w:cs="Arial"/>
                <w:iCs/>
              </w:rPr>
              <w:t xml:space="preserve"> also </w:t>
            </w:r>
            <w:r w:rsidRPr="0014058D">
              <w:rPr>
                <w:rFonts w:ascii="Arial" w:hAnsi="Arial" w:cs="Arial"/>
                <w:iCs/>
              </w:rPr>
              <w:t>show how the project:</w:t>
            </w:r>
          </w:p>
          <w:p w14:paraId="0C6B3F95" w14:textId="0D53BACB" w:rsidR="00272BA6" w:rsidRPr="0014058D" w:rsidRDefault="00272BA6" w:rsidP="00BC24D4">
            <w:pPr>
              <w:numPr>
                <w:ilvl w:val="0"/>
                <w:numId w:val="8"/>
              </w:numPr>
              <w:spacing w:after="0" w:line="240" w:lineRule="auto"/>
              <w:ind w:left="714" w:hanging="357"/>
              <w:contextualSpacing/>
              <w:jc w:val="both"/>
              <w:rPr>
                <w:rFonts w:ascii="Arial" w:hAnsi="Arial" w:cs="Arial"/>
              </w:rPr>
            </w:pPr>
            <w:r w:rsidRPr="0014058D">
              <w:rPr>
                <w:rFonts w:ascii="Arial" w:hAnsi="Arial" w:cs="Arial"/>
              </w:rPr>
              <w:t>Sustains and develops the local community</w:t>
            </w:r>
          </w:p>
          <w:p w14:paraId="0972E537" w14:textId="3DE07FB8" w:rsidR="00272BA6" w:rsidRPr="0014058D" w:rsidRDefault="00272BA6" w:rsidP="00BC24D4">
            <w:pPr>
              <w:numPr>
                <w:ilvl w:val="0"/>
                <w:numId w:val="8"/>
              </w:numPr>
              <w:spacing w:after="0" w:line="240" w:lineRule="auto"/>
              <w:ind w:left="714" w:hanging="357"/>
              <w:contextualSpacing/>
              <w:jc w:val="both"/>
              <w:rPr>
                <w:rFonts w:ascii="Arial" w:hAnsi="Arial" w:cs="Arial"/>
              </w:rPr>
            </w:pPr>
            <w:r w:rsidRPr="0014058D">
              <w:rPr>
                <w:rFonts w:ascii="Arial" w:hAnsi="Arial" w:cs="Arial"/>
              </w:rPr>
              <w:t>Represents value for money – evidence that the project has a high impact for the amount of grant</w:t>
            </w:r>
          </w:p>
          <w:p w14:paraId="17D0174B" w14:textId="6031C8AC" w:rsidR="00272BA6" w:rsidRPr="0014058D" w:rsidRDefault="00272BA6" w:rsidP="00BC24D4">
            <w:pPr>
              <w:numPr>
                <w:ilvl w:val="0"/>
                <w:numId w:val="8"/>
              </w:numPr>
              <w:spacing w:after="0" w:line="240" w:lineRule="auto"/>
              <w:ind w:left="714" w:hanging="357"/>
              <w:contextualSpacing/>
              <w:jc w:val="both"/>
              <w:rPr>
                <w:rFonts w:ascii="Arial" w:hAnsi="Arial" w:cs="Arial"/>
              </w:rPr>
            </w:pPr>
            <w:r w:rsidRPr="0014058D">
              <w:rPr>
                <w:rFonts w:ascii="Arial" w:hAnsi="Arial" w:cs="Arial"/>
              </w:rPr>
              <w:t xml:space="preserve">Shows community involvement – evidence that the community is engaged in the development and implementation of the project </w:t>
            </w:r>
          </w:p>
          <w:p w14:paraId="251A6773" w14:textId="0D022B8B" w:rsidR="00272BA6" w:rsidRPr="0014058D" w:rsidRDefault="00272BA6" w:rsidP="00BC24D4">
            <w:pPr>
              <w:numPr>
                <w:ilvl w:val="0"/>
                <w:numId w:val="8"/>
              </w:numPr>
              <w:spacing w:after="0" w:line="240" w:lineRule="auto"/>
              <w:ind w:left="714" w:hanging="357"/>
              <w:contextualSpacing/>
              <w:jc w:val="both"/>
              <w:rPr>
                <w:rFonts w:ascii="Arial" w:hAnsi="Arial" w:cs="Arial"/>
              </w:rPr>
            </w:pPr>
            <w:r w:rsidRPr="0014058D">
              <w:rPr>
                <w:rFonts w:ascii="Arial" w:hAnsi="Arial" w:cs="Arial"/>
              </w:rPr>
              <w:t>Is financial</w:t>
            </w:r>
            <w:r w:rsidR="0014058D" w:rsidRPr="0014058D">
              <w:rPr>
                <w:rFonts w:ascii="Arial" w:hAnsi="Arial" w:cs="Arial"/>
              </w:rPr>
              <w:t>ly</w:t>
            </w:r>
            <w:r w:rsidRPr="0014058D">
              <w:rPr>
                <w:rFonts w:ascii="Arial" w:hAnsi="Arial" w:cs="Arial"/>
              </w:rPr>
              <w:t xml:space="preserve"> viable</w:t>
            </w:r>
            <w:r w:rsidR="000D7647">
              <w:rPr>
                <w:rFonts w:ascii="Arial" w:hAnsi="Arial" w:cs="Arial"/>
              </w:rPr>
              <w:t xml:space="preserve"> </w:t>
            </w:r>
            <w:r w:rsidRPr="0014058D">
              <w:rPr>
                <w:rFonts w:ascii="Arial" w:hAnsi="Arial" w:cs="Arial"/>
              </w:rPr>
              <w:t>– evidence that the project will be maintained beyond the period of grant funding (if applicable)</w:t>
            </w:r>
          </w:p>
        </w:tc>
      </w:tr>
      <w:tr w:rsidR="008B6E1F" w14:paraId="3F5AE1BA" w14:textId="77777777" w:rsidTr="00503EF6">
        <w:tc>
          <w:tcPr>
            <w:tcW w:w="2376" w:type="dxa"/>
            <w:shd w:val="clear" w:color="auto" w:fill="2D86DF"/>
          </w:tcPr>
          <w:p w14:paraId="5F2DA1AC" w14:textId="77777777" w:rsidR="008B6E1F" w:rsidRPr="0014058D" w:rsidRDefault="008B6E1F" w:rsidP="008B6E1F">
            <w:pPr>
              <w:spacing w:line="240" w:lineRule="auto"/>
              <w:contextualSpacing/>
              <w:rPr>
                <w:rFonts w:ascii="Arial" w:hAnsi="Arial" w:cs="Arial"/>
                <w:b/>
                <w:color w:val="FFFFFF" w:themeColor="background1"/>
              </w:rPr>
            </w:pPr>
            <w:bookmarkStart w:id="2" w:name="whatsupport"/>
            <w:r w:rsidRPr="0014058D">
              <w:rPr>
                <w:rFonts w:ascii="Arial" w:hAnsi="Arial" w:cs="Arial"/>
                <w:b/>
                <w:color w:val="FFFFFF" w:themeColor="background1"/>
              </w:rPr>
              <w:lastRenderedPageBreak/>
              <w:t>How to apply</w:t>
            </w:r>
            <w:bookmarkEnd w:id="2"/>
            <w:r w:rsidR="005F1016" w:rsidRPr="0014058D">
              <w:rPr>
                <w:rFonts w:ascii="Arial" w:hAnsi="Arial" w:cs="Arial"/>
                <w:b/>
                <w:color w:val="FFFFFF" w:themeColor="background1"/>
              </w:rPr>
              <w:t>?</w:t>
            </w:r>
          </w:p>
        </w:tc>
        <w:tc>
          <w:tcPr>
            <w:tcW w:w="7024" w:type="dxa"/>
            <w:shd w:val="clear" w:color="auto" w:fill="auto"/>
          </w:tcPr>
          <w:p w14:paraId="370B8E86" w14:textId="77777777" w:rsidR="00B43846" w:rsidRDefault="008B6E1F" w:rsidP="00147B0B">
            <w:pPr>
              <w:spacing w:after="100" w:afterAutospacing="1" w:line="240" w:lineRule="auto"/>
              <w:contextualSpacing/>
              <w:rPr>
                <w:rFonts w:ascii="Arial" w:hAnsi="Arial" w:cs="Arial"/>
              </w:rPr>
            </w:pPr>
            <w:r w:rsidRPr="0014058D">
              <w:rPr>
                <w:rFonts w:ascii="Arial" w:hAnsi="Arial" w:cs="Arial"/>
              </w:rPr>
              <w:t xml:space="preserve">Read these guidelines carefully to ensure your project meets the criteria.   Fill in an application form, available </w:t>
            </w:r>
            <w:hyperlink r:id="rId20" w:history="1">
              <w:r w:rsidRPr="0014058D">
                <w:rPr>
                  <w:rStyle w:val="Hyperlink"/>
                  <w:rFonts w:ascii="Arial" w:hAnsi="Arial" w:cs="Arial"/>
                </w:rPr>
                <w:t>here</w:t>
              </w:r>
            </w:hyperlink>
            <w:r w:rsidRPr="0014058D">
              <w:rPr>
                <w:rFonts w:ascii="Arial" w:hAnsi="Arial" w:cs="Arial"/>
              </w:rPr>
              <w:t xml:space="preserve"> and return it </w:t>
            </w:r>
            <w:r w:rsidR="00855F24" w:rsidRPr="0014058D">
              <w:rPr>
                <w:rFonts w:ascii="Arial" w:hAnsi="Arial" w:cs="Arial"/>
              </w:rPr>
              <w:t>to SCBF</w:t>
            </w:r>
            <w:r w:rsidRPr="0014058D">
              <w:rPr>
                <w:rFonts w:ascii="Arial" w:hAnsi="Arial" w:cs="Arial"/>
              </w:rPr>
              <w:t xml:space="preserve"> together with any supporting documents that are required.</w:t>
            </w:r>
            <w:r w:rsidR="001D660D" w:rsidRPr="0014058D">
              <w:rPr>
                <w:rFonts w:ascii="Arial" w:hAnsi="Arial" w:cs="Arial"/>
              </w:rPr>
              <w:t xml:space="preserve">  </w:t>
            </w:r>
          </w:p>
          <w:p w14:paraId="0CACA479" w14:textId="77777777" w:rsidR="00B43846" w:rsidRDefault="00B43846" w:rsidP="00147B0B">
            <w:pPr>
              <w:spacing w:after="100" w:afterAutospacing="1" w:line="240" w:lineRule="auto"/>
              <w:contextualSpacing/>
              <w:rPr>
                <w:rFonts w:ascii="Arial" w:hAnsi="Arial" w:cs="Arial"/>
                <w:b/>
                <w:i/>
              </w:rPr>
            </w:pPr>
          </w:p>
          <w:p w14:paraId="10BE0BD0" w14:textId="77777777" w:rsidR="008B6E1F" w:rsidRDefault="001D660D" w:rsidP="00147B0B">
            <w:pPr>
              <w:spacing w:after="100" w:afterAutospacing="1" w:line="240" w:lineRule="auto"/>
              <w:contextualSpacing/>
              <w:rPr>
                <w:rFonts w:ascii="Arial" w:hAnsi="Arial" w:cs="Arial"/>
                <w:b/>
                <w:i/>
              </w:rPr>
            </w:pPr>
            <w:r w:rsidRPr="0014058D">
              <w:rPr>
                <w:rFonts w:ascii="Arial" w:hAnsi="Arial" w:cs="Arial"/>
                <w:b/>
                <w:i/>
              </w:rPr>
              <w:t xml:space="preserve">If you are looking for funding over £5,000 you should </w:t>
            </w:r>
            <w:r w:rsidR="00602B27" w:rsidRPr="0014058D">
              <w:rPr>
                <w:rFonts w:ascii="Arial" w:hAnsi="Arial" w:cs="Arial"/>
                <w:b/>
                <w:i/>
              </w:rPr>
              <w:t xml:space="preserve">email </w:t>
            </w:r>
            <w:r w:rsidRPr="0014058D">
              <w:rPr>
                <w:rFonts w:ascii="Arial" w:hAnsi="Arial" w:cs="Arial"/>
                <w:b/>
                <w:i/>
              </w:rPr>
              <w:t xml:space="preserve">SCBF </w:t>
            </w:r>
            <w:r w:rsidR="00602B27" w:rsidRPr="0014058D">
              <w:rPr>
                <w:rFonts w:ascii="Arial" w:hAnsi="Arial" w:cs="Arial"/>
                <w:b/>
                <w:i/>
              </w:rPr>
              <w:t xml:space="preserve">with an outline of the project </w:t>
            </w:r>
            <w:r w:rsidRPr="0014058D">
              <w:rPr>
                <w:rFonts w:ascii="Arial" w:hAnsi="Arial" w:cs="Arial"/>
                <w:b/>
                <w:i/>
              </w:rPr>
              <w:t>before submitting a</w:t>
            </w:r>
            <w:r w:rsidR="00147B0B" w:rsidRPr="0014058D">
              <w:rPr>
                <w:rFonts w:ascii="Arial" w:hAnsi="Arial" w:cs="Arial"/>
                <w:b/>
                <w:i/>
              </w:rPr>
              <w:t xml:space="preserve"> formal</w:t>
            </w:r>
            <w:r w:rsidRPr="0014058D">
              <w:rPr>
                <w:rFonts w:ascii="Arial" w:hAnsi="Arial" w:cs="Arial"/>
                <w:b/>
                <w:i/>
              </w:rPr>
              <w:t xml:space="preserve"> application</w:t>
            </w:r>
            <w:r w:rsidR="00B43846">
              <w:rPr>
                <w:rFonts w:ascii="Arial" w:hAnsi="Arial" w:cs="Arial"/>
                <w:b/>
                <w:i/>
              </w:rPr>
              <w:t>.</w:t>
            </w:r>
          </w:p>
          <w:p w14:paraId="24EC9D20" w14:textId="77777777" w:rsidR="00B43846" w:rsidRDefault="00B43846" w:rsidP="00147B0B">
            <w:pPr>
              <w:spacing w:after="100" w:afterAutospacing="1" w:line="240" w:lineRule="auto"/>
              <w:contextualSpacing/>
              <w:rPr>
                <w:rFonts w:ascii="Arial" w:hAnsi="Arial" w:cs="Arial"/>
              </w:rPr>
            </w:pPr>
          </w:p>
          <w:p w14:paraId="74A0293C" w14:textId="28C1D267" w:rsidR="00B43846" w:rsidRPr="00B43846" w:rsidRDefault="00B43846" w:rsidP="00B43846">
            <w:pPr>
              <w:spacing w:after="100" w:afterAutospacing="1" w:line="240" w:lineRule="auto"/>
              <w:contextualSpacing/>
              <w:jc w:val="both"/>
              <w:rPr>
                <w:rFonts w:ascii="Arial" w:hAnsi="Arial" w:cs="Arial"/>
                <w:b/>
                <w:bCs/>
                <w:i/>
                <w:iCs/>
              </w:rPr>
            </w:pPr>
            <w:r w:rsidRPr="00B43846">
              <w:rPr>
                <w:rFonts w:ascii="Arial" w:hAnsi="Arial" w:cs="Arial"/>
                <w:b/>
                <w:bCs/>
                <w:i/>
                <w:iCs/>
                <w:lang w:eastAsia="en-GB"/>
              </w:rPr>
              <w:t>If you are considering applying to more than one community council you are advised to contact SCBF beforehand to discuss your project.</w:t>
            </w:r>
          </w:p>
        </w:tc>
      </w:tr>
      <w:tr w:rsidR="008B6E1F" w14:paraId="51C72AEF" w14:textId="77777777" w:rsidTr="00503EF6">
        <w:tc>
          <w:tcPr>
            <w:tcW w:w="2376" w:type="dxa"/>
            <w:shd w:val="clear" w:color="auto" w:fill="2D86DF"/>
          </w:tcPr>
          <w:p w14:paraId="1C926B06" w14:textId="77777777" w:rsidR="008B6E1F" w:rsidRPr="0014058D" w:rsidRDefault="008B6E1F" w:rsidP="008B6E1F">
            <w:pPr>
              <w:spacing w:line="240" w:lineRule="auto"/>
              <w:contextualSpacing/>
              <w:rPr>
                <w:rFonts w:ascii="Arial" w:hAnsi="Arial" w:cs="Arial"/>
                <w:b/>
                <w:color w:val="FFFFFF" w:themeColor="background1"/>
              </w:rPr>
            </w:pPr>
            <w:r w:rsidRPr="0014058D">
              <w:rPr>
                <w:rFonts w:ascii="Arial" w:hAnsi="Arial" w:cs="Arial"/>
                <w:b/>
                <w:color w:val="FFFFFF" w:themeColor="background1"/>
              </w:rPr>
              <w:t>What cannot be supported</w:t>
            </w:r>
            <w:r w:rsidR="005F1016" w:rsidRPr="0014058D">
              <w:rPr>
                <w:rFonts w:ascii="Arial" w:hAnsi="Arial" w:cs="Arial"/>
                <w:b/>
                <w:color w:val="FFFFFF" w:themeColor="background1"/>
              </w:rPr>
              <w:t>?</w:t>
            </w:r>
          </w:p>
        </w:tc>
        <w:tc>
          <w:tcPr>
            <w:tcW w:w="7024" w:type="dxa"/>
            <w:shd w:val="clear" w:color="auto" w:fill="auto"/>
          </w:tcPr>
          <w:p w14:paraId="38207F7A" w14:textId="77777777" w:rsidR="008B6E1F" w:rsidRPr="0014058D" w:rsidRDefault="008B6E1F" w:rsidP="008B6E1F">
            <w:pPr>
              <w:spacing w:line="240" w:lineRule="auto"/>
              <w:contextualSpacing/>
              <w:rPr>
                <w:rFonts w:ascii="Arial" w:hAnsi="Arial" w:cs="Arial"/>
              </w:rPr>
            </w:pPr>
            <w:r w:rsidRPr="0014058D">
              <w:rPr>
                <w:rFonts w:ascii="Arial" w:hAnsi="Arial" w:cs="Arial"/>
              </w:rPr>
              <w:t xml:space="preserve">See the </w:t>
            </w:r>
            <w:hyperlink w:anchor="Cannotsupport" w:history="1">
              <w:r w:rsidRPr="0014058D">
                <w:rPr>
                  <w:rStyle w:val="Hyperlink"/>
                  <w:rFonts w:ascii="Arial" w:hAnsi="Arial" w:cs="Arial"/>
                </w:rPr>
                <w:t>list below</w:t>
              </w:r>
            </w:hyperlink>
            <w:r w:rsidRPr="0014058D">
              <w:rPr>
                <w:rFonts w:ascii="Arial" w:hAnsi="Arial" w:cs="Arial"/>
              </w:rPr>
              <w:t xml:space="preserve"> for what cannot be funded</w:t>
            </w:r>
          </w:p>
        </w:tc>
      </w:tr>
      <w:tr w:rsidR="008B6E1F" w14:paraId="078EF670" w14:textId="77777777" w:rsidTr="00503EF6">
        <w:tc>
          <w:tcPr>
            <w:tcW w:w="2376" w:type="dxa"/>
            <w:shd w:val="clear" w:color="auto" w:fill="2D86DF"/>
          </w:tcPr>
          <w:p w14:paraId="60C6F4D4" w14:textId="77777777" w:rsidR="008B6E1F" w:rsidRPr="0014058D" w:rsidRDefault="008B6E1F" w:rsidP="008B6E1F">
            <w:pPr>
              <w:spacing w:line="240" w:lineRule="auto"/>
              <w:contextualSpacing/>
              <w:rPr>
                <w:rFonts w:ascii="Arial" w:hAnsi="Arial" w:cs="Arial"/>
                <w:b/>
                <w:color w:val="FFFFFF" w:themeColor="background1"/>
              </w:rPr>
            </w:pPr>
            <w:r w:rsidRPr="0014058D">
              <w:rPr>
                <w:rFonts w:ascii="Arial" w:hAnsi="Arial" w:cs="Arial"/>
                <w:b/>
                <w:color w:val="FFFFFF" w:themeColor="background1"/>
              </w:rPr>
              <w:t xml:space="preserve">What do I do </w:t>
            </w:r>
            <w:r w:rsidR="0039111B" w:rsidRPr="0014058D">
              <w:rPr>
                <w:rFonts w:ascii="Arial" w:hAnsi="Arial" w:cs="Arial"/>
                <w:b/>
                <w:color w:val="FFFFFF" w:themeColor="background1"/>
              </w:rPr>
              <w:t>next?</w:t>
            </w:r>
          </w:p>
        </w:tc>
        <w:tc>
          <w:tcPr>
            <w:tcW w:w="7024" w:type="dxa"/>
            <w:shd w:val="clear" w:color="auto" w:fill="auto"/>
          </w:tcPr>
          <w:p w14:paraId="4BAB5955" w14:textId="5A472146" w:rsidR="008B6E1F" w:rsidRPr="0014058D" w:rsidRDefault="008B6E1F" w:rsidP="0014058D">
            <w:pPr>
              <w:spacing w:line="240" w:lineRule="auto"/>
              <w:contextualSpacing/>
              <w:rPr>
                <w:rFonts w:ascii="Arial" w:hAnsi="Arial" w:cs="Arial"/>
              </w:rPr>
            </w:pPr>
            <w:r w:rsidRPr="0014058D">
              <w:rPr>
                <w:rFonts w:ascii="Arial" w:hAnsi="Arial" w:cs="Arial"/>
              </w:rPr>
              <w:t xml:space="preserve">You are advised to read the </w:t>
            </w:r>
            <w:hyperlink w:anchor="GeneralGuidelines" w:history="1">
              <w:r w:rsidRPr="0014058D">
                <w:rPr>
                  <w:rStyle w:val="Hyperlink"/>
                  <w:rFonts w:ascii="Arial" w:hAnsi="Arial" w:cs="Arial"/>
                </w:rPr>
                <w:t>guidelines</w:t>
              </w:r>
            </w:hyperlink>
            <w:r w:rsidRPr="0014058D">
              <w:rPr>
                <w:rFonts w:ascii="Arial" w:hAnsi="Arial" w:cs="Arial"/>
              </w:rPr>
              <w:t xml:space="preserve"> as you </w:t>
            </w:r>
            <w:r w:rsidR="0014058D" w:rsidRPr="0014058D">
              <w:rPr>
                <w:rFonts w:ascii="Arial" w:hAnsi="Arial" w:cs="Arial"/>
              </w:rPr>
              <w:t>must</w:t>
            </w:r>
            <w:r w:rsidR="00191DDC">
              <w:rPr>
                <w:rFonts w:ascii="Arial" w:hAnsi="Arial" w:cs="Arial"/>
              </w:rPr>
              <w:t xml:space="preserve"> accept</w:t>
            </w:r>
            <w:r w:rsidRPr="0014058D">
              <w:rPr>
                <w:rFonts w:ascii="Arial" w:hAnsi="Arial" w:cs="Arial"/>
              </w:rPr>
              <w:t xml:space="preserve"> these when making an application.  Then complete </w:t>
            </w:r>
            <w:r w:rsidR="0069175F" w:rsidRPr="0014058D">
              <w:rPr>
                <w:rFonts w:ascii="Arial" w:hAnsi="Arial" w:cs="Arial"/>
              </w:rPr>
              <w:t xml:space="preserve">the </w:t>
            </w:r>
            <w:r w:rsidRPr="0014058D">
              <w:rPr>
                <w:rFonts w:ascii="Arial" w:hAnsi="Arial" w:cs="Arial"/>
              </w:rPr>
              <w:t xml:space="preserve">application form and return it to </w:t>
            </w:r>
            <w:r w:rsidR="00855F24" w:rsidRPr="0014058D">
              <w:rPr>
                <w:rFonts w:ascii="Arial" w:hAnsi="Arial" w:cs="Arial"/>
              </w:rPr>
              <w:t>SCBF.</w:t>
            </w:r>
          </w:p>
        </w:tc>
      </w:tr>
      <w:tr w:rsidR="0039111B" w14:paraId="64686330" w14:textId="77777777" w:rsidTr="00D020AE">
        <w:tc>
          <w:tcPr>
            <w:tcW w:w="2376" w:type="dxa"/>
            <w:shd w:val="clear" w:color="auto" w:fill="2D86DF"/>
          </w:tcPr>
          <w:p w14:paraId="1290D106" w14:textId="77777777" w:rsidR="0039111B" w:rsidRPr="0014058D" w:rsidRDefault="0039111B" w:rsidP="008B6E1F">
            <w:pPr>
              <w:spacing w:line="240" w:lineRule="auto"/>
              <w:contextualSpacing/>
              <w:rPr>
                <w:rFonts w:ascii="Arial" w:hAnsi="Arial" w:cs="Arial"/>
                <w:b/>
                <w:color w:val="FFFFFF" w:themeColor="background1"/>
              </w:rPr>
            </w:pPr>
            <w:r w:rsidRPr="0014058D">
              <w:rPr>
                <w:rFonts w:ascii="Arial" w:hAnsi="Arial" w:cs="Arial"/>
                <w:b/>
                <w:color w:val="FFFFFF" w:themeColor="background1"/>
              </w:rPr>
              <w:t>What happens next?</w:t>
            </w:r>
          </w:p>
        </w:tc>
        <w:tc>
          <w:tcPr>
            <w:tcW w:w="7024" w:type="dxa"/>
          </w:tcPr>
          <w:p w14:paraId="58AF9EB5" w14:textId="77777777" w:rsidR="0039111B" w:rsidRPr="0014058D" w:rsidRDefault="00855F24" w:rsidP="00BC24D4">
            <w:pPr>
              <w:spacing w:line="240" w:lineRule="auto"/>
              <w:contextualSpacing/>
              <w:jc w:val="both"/>
              <w:rPr>
                <w:rFonts w:ascii="Arial" w:hAnsi="Arial" w:cs="Arial"/>
              </w:rPr>
            </w:pPr>
            <w:r w:rsidRPr="0014058D">
              <w:rPr>
                <w:rFonts w:ascii="Arial" w:hAnsi="Arial" w:cs="Arial"/>
              </w:rPr>
              <w:t xml:space="preserve">SCBF will check the </w:t>
            </w:r>
            <w:r w:rsidR="00844321" w:rsidRPr="0014058D">
              <w:rPr>
                <w:rFonts w:ascii="Arial" w:hAnsi="Arial" w:cs="Arial"/>
              </w:rPr>
              <w:t>eligibility, sustainability and</w:t>
            </w:r>
            <w:r w:rsidR="003266A2" w:rsidRPr="0014058D">
              <w:rPr>
                <w:rFonts w:ascii="Arial" w:hAnsi="Arial" w:cs="Arial"/>
              </w:rPr>
              <w:t xml:space="preserve"> achievement of fund objectives</w:t>
            </w:r>
            <w:r w:rsidR="001D660D" w:rsidRPr="0014058D">
              <w:rPr>
                <w:rFonts w:ascii="Arial" w:hAnsi="Arial" w:cs="Arial"/>
              </w:rPr>
              <w:t xml:space="preserve"> of your project and then ask the</w:t>
            </w:r>
            <w:r w:rsidR="00861CAF" w:rsidRPr="0014058D">
              <w:rPr>
                <w:rFonts w:ascii="Arial" w:hAnsi="Arial" w:cs="Arial"/>
              </w:rPr>
              <w:t xml:space="preserve"> </w:t>
            </w:r>
            <w:r w:rsidR="0039111B" w:rsidRPr="0014058D">
              <w:rPr>
                <w:rFonts w:ascii="Arial" w:hAnsi="Arial" w:cs="Arial"/>
              </w:rPr>
              <w:t xml:space="preserve">community council </w:t>
            </w:r>
            <w:r w:rsidR="001D660D" w:rsidRPr="0014058D">
              <w:rPr>
                <w:rFonts w:ascii="Arial" w:hAnsi="Arial" w:cs="Arial"/>
              </w:rPr>
              <w:t xml:space="preserve">whether it supports the project, based </w:t>
            </w:r>
            <w:r w:rsidR="00861CAF" w:rsidRPr="0014058D">
              <w:rPr>
                <w:rFonts w:ascii="Arial" w:hAnsi="Arial" w:cs="Arial"/>
              </w:rPr>
              <w:t>on the project description</w:t>
            </w:r>
            <w:r w:rsidR="00A83B54" w:rsidRPr="0014058D">
              <w:rPr>
                <w:rFonts w:ascii="Arial" w:hAnsi="Arial" w:cs="Arial"/>
              </w:rPr>
              <w:t xml:space="preserve"> and community involvement application sections</w:t>
            </w:r>
            <w:r w:rsidR="00861CAF" w:rsidRPr="0014058D">
              <w:rPr>
                <w:rFonts w:ascii="Arial" w:hAnsi="Arial" w:cs="Arial"/>
              </w:rPr>
              <w:t xml:space="preserve">. </w:t>
            </w:r>
            <w:r w:rsidR="0039111B" w:rsidRPr="0014058D">
              <w:rPr>
                <w:rFonts w:ascii="Arial" w:hAnsi="Arial" w:cs="Arial"/>
              </w:rPr>
              <w:t xml:space="preserve">A decision on your application should be made within eight weeks of receiving the application. </w:t>
            </w:r>
            <w:r w:rsidR="00702FD3" w:rsidRPr="0014058D">
              <w:rPr>
                <w:rFonts w:ascii="Arial" w:hAnsi="Arial" w:cs="Arial"/>
              </w:rPr>
              <w:t>SCBF will issue successful applicants a grant</w:t>
            </w:r>
            <w:r w:rsidR="00907DBB" w:rsidRPr="0014058D">
              <w:rPr>
                <w:rFonts w:ascii="Arial" w:hAnsi="Arial" w:cs="Arial"/>
              </w:rPr>
              <w:t xml:space="preserve"> acceptance and terms</w:t>
            </w:r>
            <w:r w:rsidR="00702FD3" w:rsidRPr="0014058D">
              <w:rPr>
                <w:rFonts w:ascii="Arial" w:hAnsi="Arial" w:cs="Arial"/>
              </w:rPr>
              <w:t xml:space="preserve"> letter</w:t>
            </w:r>
            <w:r w:rsidR="001C5C83">
              <w:rPr>
                <w:rFonts w:ascii="Arial" w:hAnsi="Arial" w:cs="Arial"/>
              </w:rPr>
              <w:t xml:space="preserve"> for signing</w:t>
            </w:r>
            <w:r w:rsidR="00702FD3" w:rsidRPr="0014058D">
              <w:rPr>
                <w:rFonts w:ascii="Arial" w:hAnsi="Arial" w:cs="Arial"/>
              </w:rPr>
              <w:t xml:space="preserve"> and will issue payment via BACS once grant conditions (if required) are met.</w:t>
            </w:r>
            <w:r w:rsidR="001D660D" w:rsidRPr="0014058D">
              <w:rPr>
                <w:rFonts w:ascii="Arial" w:hAnsi="Arial" w:cs="Arial"/>
              </w:rPr>
              <w:t xml:space="preserve"> </w:t>
            </w:r>
            <w:r w:rsidR="001C5C83">
              <w:rPr>
                <w:rFonts w:ascii="Arial" w:hAnsi="Arial" w:cs="Arial"/>
              </w:rPr>
              <w:t xml:space="preserve">Payments will either be in full or in instalments depending on the project's requirements. </w:t>
            </w:r>
            <w:r w:rsidR="0039111B" w:rsidRPr="0014058D">
              <w:rPr>
                <w:rFonts w:ascii="Arial" w:hAnsi="Arial" w:cs="Arial"/>
              </w:rPr>
              <w:t>SCBF will support successful tier two projects to complete monitoring and evaluation</w:t>
            </w:r>
            <w:r w:rsidR="00316C47" w:rsidRPr="0014058D">
              <w:rPr>
                <w:rFonts w:ascii="Arial" w:hAnsi="Arial" w:cs="Arial"/>
              </w:rPr>
              <w:t>.</w:t>
            </w:r>
            <w:r w:rsidR="009F0FEA">
              <w:rPr>
                <w:rFonts w:ascii="Arial" w:hAnsi="Arial" w:cs="Arial"/>
              </w:rPr>
              <w:t xml:space="preserve">  If an application is unsuccessful you will be informed of the reason</w:t>
            </w:r>
          </w:p>
        </w:tc>
      </w:tr>
    </w:tbl>
    <w:p w14:paraId="13B215B0" w14:textId="77777777" w:rsidR="00A71709" w:rsidRDefault="00A71709" w:rsidP="00B72A7B">
      <w:pPr>
        <w:rPr>
          <w:rFonts w:ascii="Arial" w:hAnsi="Arial" w:cs="Arial"/>
          <w:b/>
          <w:sz w:val="28"/>
          <w:szCs w:val="28"/>
        </w:rPr>
      </w:pPr>
      <w:bookmarkStart w:id="3" w:name="GeneralGuidelines"/>
    </w:p>
    <w:p w14:paraId="4E3EDCB4" w14:textId="77777777" w:rsidR="0041230A" w:rsidRDefault="0041230A" w:rsidP="00B72A7B">
      <w:pPr>
        <w:rPr>
          <w:rFonts w:ascii="Arial" w:hAnsi="Arial" w:cs="Arial"/>
          <w:b/>
          <w:sz w:val="28"/>
          <w:szCs w:val="28"/>
        </w:rPr>
      </w:pPr>
    </w:p>
    <w:p w14:paraId="5E04E7D6" w14:textId="77777777" w:rsidR="0041230A" w:rsidRDefault="0041230A" w:rsidP="00B72A7B">
      <w:pPr>
        <w:rPr>
          <w:rFonts w:ascii="Arial" w:hAnsi="Arial" w:cs="Arial"/>
          <w:b/>
          <w:sz w:val="28"/>
          <w:szCs w:val="28"/>
        </w:rPr>
      </w:pPr>
    </w:p>
    <w:p w14:paraId="71476671" w14:textId="77777777" w:rsidR="0041230A" w:rsidRDefault="0041230A" w:rsidP="00B72A7B">
      <w:pPr>
        <w:rPr>
          <w:rFonts w:ascii="Arial" w:hAnsi="Arial" w:cs="Arial"/>
          <w:b/>
          <w:sz w:val="28"/>
          <w:szCs w:val="28"/>
        </w:rPr>
      </w:pPr>
    </w:p>
    <w:p w14:paraId="2588D27C" w14:textId="77777777" w:rsidR="0041230A" w:rsidRDefault="0041230A" w:rsidP="00B72A7B">
      <w:pPr>
        <w:rPr>
          <w:rFonts w:ascii="Arial" w:hAnsi="Arial" w:cs="Arial"/>
          <w:b/>
          <w:sz w:val="28"/>
          <w:szCs w:val="28"/>
        </w:rPr>
      </w:pPr>
    </w:p>
    <w:p w14:paraId="48A416CD" w14:textId="77777777" w:rsidR="0041230A" w:rsidRDefault="0041230A" w:rsidP="00B72A7B">
      <w:pPr>
        <w:rPr>
          <w:rFonts w:ascii="Arial" w:hAnsi="Arial" w:cs="Arial"/>
          <w:b/>
          <w:sz w:val="28"/>
          <w:szCs w:val="28"/>
        </w:rPr>
      </w:pPr>
    </w:p>
    <w:p w14:paraId="09BD3274" w14:textId="77777777" w:rsidR="0041230A" w:rsidRDefault="0041230A" w:rsidP="00B72A7B">
      <w:pPr>
        <w:rPr>
          <w:rFonts w:ascii="Arial" w:hAnsi="Arial" w:cs="Arial"/>
          <w:b/>
          <w:sz w:val="28"/>
          <w:szCs w:val="28"/>
        </w:rPr>
      </w:pPr>
    </w:p>
    <w:p w14:paraId="0C67506E" w14:textId="77777777" w:rsidR="0041230A" w:rsidRDefault="0041230A" w:rsidP="00B72A7B">
      <w:pPr>
        <w:rPr>
          <w:rFonts w:ascii="Arial" w:hAnsi="Arial" w:cs="Arial"/>
          <w:b/>
          <w:sz w:val="28"/>
          <w:szCs w:val="28"/>
        </w:rPr>
      </w:pPr>
    </w:p>
    <w:p w14:paraId="7C5E232D" w14:textId="77777777" w:rsidR="0041230A" w:rsidRDefault="0041230A" w:rsidP="00B72A7B">
      <w:pPr>
        <w:rPr>
          <w:rFonts w:ascii="Arial" w:hAnsi="Arial" w:cs="Arial"/>
          <w:b/>
          <w:sz w:val="28"/>
          <w:szCs w:val="28"/>
        </w:rPr>
      </w:pPr>
    </w:p>
    <w:p w14:paraId="213FBF9C" w14:textId="77777777" w:rsidR="0041230A" w:rsidRDefault="0041230A" w:rsidP="00B72A7B">
      <w:pPr>
        <w:rPr>
          <w:rFonts w:ascii="Arial" w:hAnsi="Arial" w:cs="Arial"/>
          <w:b/>
          <w:sz w:val="28"/>
          <w:szCs w:val="28"/>
        </w:rPr>
      </w:pPr>
    </w:p>
    <w:p w14:paraId="0306E700" w14:textId="77777777" w:rsidR="0041230A" w:rsidRDefault="0041230A" w:rsidP="00B72A7B">
      <w:pPr>
        <w:rPr>
          <w:rFonts w:ascii="Arial" w:hAnsi="Arial" w:cs="Arial"/>
          <w:b/>
          <w:sz w:val="28"/>
          <w:szCs w:val="28"/>
        </w:rPr>
      </w:pPr>
    </w:p>
    <w:p w14:paraId="10C3F55A" w14:textId="77777777" w:rsidR="00226ED8" w:rsidRDefault="00226ED8" w:rsidP="00B72A7B">
      <w:pPr>
        <w:rPr>
          <w:rFonts w:ascii="Arial" w:hAnsi="Arial" w:cs="Arial"/>
          <w:b/>
          <w:sz w:val="28"/>
          <w:szCs w:val="28"/>
        </w:rPr>
      </w:pPr>
    </w:p>
    <w:p w14:paraId="31F6ADF8" w14:textId="77777777" w:rsidR="005F1016" w:rsidRPr="005F1016" w:rsidRDefault="005F1016" w:rsidP="00B72A7B">
      <w:pPr>
        <w:rPr>
          <w:rFonts w:ascii="Arial" w:hAnsi="Arial" w:cs="Arial"/>
          <w:b/>
          <w:sz w:val="28"/>
          <w:szCs w:val="28"/>
        </w:rPr>
      </w:pPr>
      <w:r w:rsidRPr="005F1016">
        <w:rPr>
          <w:rFonts w:ascii="Arial" w:hAnsi="Arial" w:cs="Arial"/>
          <w:b/>
          <w:sz w:val="28"/>
          <w:szCs w:val="28"/>
        </w:rPr>
        <w:lastRenderedPageBreak/>
        <w:t>Appendix C</w:t>
      </w:r>
      <w:r w:rsidR="00B72A7B" w:rsidRPr="005F1016">
        <w:rPr>
          <w:rFonts w:ascii="Arial" w:hAnsi="Arial" w:cs="Arial"/>
          <w:b/>
          <w:sz w:val="28"/>
          <w:szCs w:val="28"/>
        </w:rPr>
        <w:t xml:space="preserve"> </w:t>
      </w:r>
    </w:p>
    <w:p w14:paraId="5F7CE34D" w14:textId="77777777" w:rsidR="005F1016" w:rsidRPr="005F1016" w:rsidRDefault="005F1016" w:rsidP="00BC24D4">
      <w:pPr>
        <w:jc w:val="both"/>
        <w:rPr>
          <w:rFonts w:ascii="Arial" w:hAnsi="Arial" w:cs="Arial"/>
          <w:b/>
          <w:sz w:val="28"/>
          <w:szCs w:val="28"/>
        </w:rPr>
      </w:pPr>
      <w:r w:rsidRPr="005F1016">
        <w:rPr>
          <w:rFonts w:ascii="Arial" w:hAnsi="Arial" w:cs="Arial"/>
          <w:b/>
          <w:sz w:val="28"/>
          <w:szCs w:val="28"/>
        </w:rPr>
        <w:t>General Guidelines</w:t>
      </w:r>
    </w:p>
    <w:bookmarkEnd w:id="3"/>
    <w:p w14:paraId="5528E381" w14:textId="77777777" w:rsidR="00C40F19" w:rsidRPr="005F1016" w:rsidRDefault="00C40F19" w:rsidP="00BC24D4">
      <w:pPr>
        <w:pStyle w:val="ListParagraph"/>
        <w:numPr>
          <w:ilvl w:val="0"/>
          <w:numId w:val="5"/>
        </w:numPr>
        <w:spacing w:after="0"/>
        <w:jc w:val="both"/>
        <w:rPr>
          <w:rFonts w:ascii="Arial" w:hAnsi="Arial" w:cs="Arial"/>
          <w:noProof/>
          <w:color w:val="000000"/>
        </w:rPr>
      </w:pPr>
      <w:r w:rsidRPr="005F1016">
        <w:rPr>
          <w:rFonts w:ascii="Arial" w:hAnsi="Arial" w:cs="Arial"/>
          <w:noProof/>
          <w:color w:val="000000"/>
        </w:rPr>
        <w:t>Unless there are special circumstances all projects must be open to all local residents.</w:t>
      </w:r>
    </w:p>
    <w:p w14:paraId="1CACA03C" w14:textId="77777777" w:rsidR="00B72A7B" w:rsidRPr="005F1016" w:rsidRDefault="00B72A7B" w:rsidP="00BC24D4">
      <w:pPr>
        <w:pStyle w:val="Header"/>
        <w:numPr>
          <w:ilvl w:val="0"/>
          <w:numId w:val="5"/>
        </w:numPr>
        <w:tabs>
          <w:tab w:val="clear" w:pos="4513"/>
          <w:tab w:val="clear" w:pos="9026"/>
        </w:tabs>
        <w:spacing w:after="0" w:line="240" w:lineRule="auto"/>
        <w:ind w:left="714" w:hanging="357"/>
        <w:contextualSpacing/>
        <w:jc w:val="both"/>
        <w:rPr>
          <w:rFonts w:cs="Arial"/>
          <w:sz w:val="22"/>
          <w:szCs w:val="22"/>
        </w:rPr>
      </w:pPr>
      <w:r w:rsidRPr="005F1016">
        <w:rPr>
          <w:rFonts w:cs="Arial"/>
          <w:sz w:val="22"/>
          <w:szCs w:val="22"/>
        </w:rPr>
        <w:t xml:space="preserve">All projects must be self-sustaining and not require on-going </w:t>
      </w:r>
      <w:r w:rsidR="00CF47CB" w:rsidRPr="005F1016">
        <w:rPr>
          <w:rFonts w:cs="Arial"/>
          <w:sz w:val="22"/>
          <w:szCs w:val="22"/>
        </w:rPr>
        <w:t>funding</w:t>
      </w:r>
      <w:r w:rsidRPr="005F1016">
        <w:rPr>
          <w:rFonts w:cs="Arial"/>
          <w:sz w:val="22"/>
          <w:szCs w:val="22"/>
        </w:rPr>
        <w:t xml:space="preserve"> from this SCBF scheme - unless the relevant community council agrees to recommend to SCBF that it wishes specific funding to be set aside in future year(s) that the Advance Grant Scheme is operating. </w:t>
      </w:r>
    </w:p>
    <w:p w14:paraId="258BE581" w14:textId="77777777" w:rsidR="00D01220" w:rsidRPr="005F1016" w:rsidRDefault="00D01220" w:rsidP="00BC24D4">
      <w:pPr>
        <w:pStyle w:val="Header"/>
        <w:numPr>
          <w:ilvl w:val="0"/>
          <w:numId w:val="5"/>
        </w:numPr>
        <w:tabs>
          <w:tab w:val="clear" w:pos="4513"/>
          <w:tab w:val="clear" w:pos="9026"/>
        </w:tabs>
        <w:spacing w:after="0" w:line="240" w:lineRule="auto"/>
        <w:ind w:left="714" w:hanging="357"/>
        <w:contextualSpacing/>
        <w:jc w:val="both"/>
        <w:rPr>
          <w:rFonts w:cs="Arial"/>
          <w:sz w:val="22"/>
          <w:szCs w:val="22"/>
        </w:rPr>
      </w:pPr>
      <w:r w:rsidRPr="005F1016">
        <w:rPr>
          <w:rFonts w:cs="Arial"/>
          <w:sz w:val="22"/>
          <w:szCs w:val="22"/>
        </w:rPr>
        <w:t>All applicants must show whether additional sources of funding have been approached.</w:t>
      </w:r>
    </w:p>
    <w:p w14:paraId="02F05930" w14:textId="77777777" w:rsidR="00B72A7B" w:rsidRPr="005F1016" w:rsidRDefault="002841C1"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The p</w:t>
      </w:r>
      <w:r w:rsidR="00B72A7B" w:rsidRPr="005F1016">
        <w:rPr>
          <w:rFonts w:cs="Arial"/>
          <w:sz w:val="22"/>
          <w:szCs w:val="22"/>
        </w:rPr>
        <w:t>urchase of a</w:t>
      </w:r>
      <w:r w:rsidRPr="005F1016">
        <w:rPr>
          <w:rFonts w:cs="Arial"/>
          <w:sz w:val="22"/>
          <w:szCs w:val="22"/>
        </w:rPr>
        <w:t xml:space="preserve"> community </w:t>
      </w:r>
      <w:r w:rsidR="00B72A7B" w:rsidRPr="005F1016">
        <w:rPr>
          <w:rFonts w:cs="Arial"/>
          <w:sz w:val="22"/>
          <w:szCs w:val="22"/>
        </w:rPr>
        <w:t xml:space="preserve">asset, a building or extensions/improvements to existing buildings will be considered providing there is evidence of resources to maintain it without further </w:t>
      </w:r>
      <w:r w:rsidRPr="005F1016">
        <w:rPr>
          <w:rFonts w:cs="Arial"/>
          <w:sz w:val="22"/>
          <w:szCs w:val="22"/>
        </w:rPr>
        <w:t>funding</w:t>
      </w:r>
      <w:r w:rsidR="00B72A7B" w:rsidRPr="005F1016">
        <w:rPr>
          <w:rFonts w:cs="Arial"/>
          <w:sz w:val="22"/>
          <w:szCs w:val="22"/>
        </w:rPr>
        <w:t xml:space="preserve"> from SCBF.</w:t>
      </w:r>
    </w:p>
    <w:p w14:paraId="599A3950" w14:textId="77777777"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All monies </w:t>
      </w:r>
      <w:r w:rsidR="004B4CAB" w:rsidRPr="005F1016">
        <w:rPr>
          <w:rFonts w:cs="Arial"/>
          <w:sz w:val="22"/>
          <w:szCs w:val="22"/>
        </w:rPr>
        <w:t>should</w:t>
      </w:r>
      <w:r w:rsidRPr="005F1016">
        <w:rPr>
          <w:rFonts w:cs="Arial"/>
          <w:sz w:val="22"/>
          <w:szCs w:val="22"/>
        </w:rPr>
        <w:t xml:space="preserve"> be spen</w:t>
      </w:r>
      <w:r w:rsidR="004B4CAB" w:rsidRPr="005F1016">
        <w:rPr>
          <w:rFonts w:cs="Arial"/>
          <w:sz w:val="22"/>
          <w:szCs w:val="22"/>
        </w:rPr>
        <w:t xml:space="preserve">t </w:t>
      </w:r>
      <w:r w:rsidRPr="005F1016">
        <w:rPr>
          <w:rFonts w:cs="Arial"/>
          <w:sz w:val="22"/>
          <w:szCs w:val="22"/>
        </w:rPr>
        <w:t xml:space="preserve">within 12 months of </w:t>
      </w:r>
      <w:r w:rsidR="00316C47" w:rsidRPr="005F1016">
        <w:rPr>
          <w:rFonts w:cs="Arial"/>
          <w:sz w:val="22"/>
          <w:szCs w:val="22"/>
        </w:rPr>
        <w:t xml:space="preserve">grant award </w:t>
      </w:r>
      <w:r w:rsidRPr="005F1016">
        <w:rPr>
          <w:rFonts w:cs="Arial"/>
          <w:sz w:val="22"/>
          <w:szCs w:val="22"/>
        </w:rPr>
        <w:t>unless a longer timescale was approved beforehand</w:t>
      </w:r>
      <w:r w:rsidR="00FC56EF" w:rsidRPr="005F1016">
        <w:rPr>
          <w:rFonts w:cs="Arial"/>
          <w:sz w:val="22"/>
          <w:szCs w:val="22"/>
        </w:rPr>
        <w:t xml:space="preserve"> by SCBF</w:t>
      </w:r>
      <w:r w:rsidRPr="005F1016">
        <w:rPr>
          <w:rFonts w:cs="Arial"/>
          <w:sz w:val="22"/>
          <w:szCs w:val="22"/>
        </w:rPr>
        <w:t xml:space="preserve"> or extenuating circumstances can be proved to SCBF</w:t>
      </w:r>
      <w:r w:rsidR="00AB297B" w:rsidRPr="005F1016">
        <w:rPr>
          <w:rFonts w:cs="Arial"/>
          <w:sz w:val="22"/>
          <w:szCs w:val="22"/>
        </w:rPr>
        <w:t>.</w:t>
      </w:r>
      <w:r w:rsidRPr="005F1016">
        <w:rPr>
          <w:rFonts w:cs="Arial"/>
          <w:sz w:val="22"/>
          <w:szCs w:val="22"/>
        </w:rPr>
        <w:t xml:space="preserve"> </w:t>
      </w:r>
    </w:p>
    <w:p w14:paraId="0C9598B8" w14:textId="77777777"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All </w:t>
      </w:r>
      <w:r w:rsidR="00907DBB">
        <w:rPr>
          <w:rFonts w:cs="Arial"/>
          <w:sz w:val="22"/>
          <w:szCs w:val="22"/>
        </w:rPr>
        <w:t>successful applicants</w:t>
      </w:r>
      <w:r w:rsidRPr="005F1016">
        <w:rPr>
          <w:rFonts w:cs="Arial"/>
          <w:sz w:val="22"/>
          <w:szCs w:val="22"/>
        </w:rPr>
        <w:t xml:space="preserve"> </w:t>
      </w:r>
      <w:r w:rsidR="00A96041" w:rsidRPr="005F1016">
        <w:rPr>
          <w:rFonts w:cs="Arial"/>
          <w:sz w:val="22"/>
          <w:szCs w:val="22"/>
        </w:rPr>
        <w:t xml:space="preserve">are required </w:t>
      </w:r>
      <w:r w:rsidRPr="005F1016">
        <w:rPr>
          <w:rFonts w:cs="Arial"/>
          <w:sz w:val="22"/>
          <w:szCs w:val="22"/>
        </w:rPr>
        <w:t>to publicise and, where appropriate, have permanent recognition of source of funding support from SCBF and the Viking Community Fund</w:t>
      </w:r>
      <w:r w:rsidR="00C40F19" w:rsidRPr="005F1016">
        <w:rPr>
          <w:rFonts w:cs="Arial"/>
          <w:sz w:val="22"/>
          <w:szCs w:val="22"/>
        </w:rPr>
        <w:t>.</w:t>
      </w:r>
    </w:p>
    <w:p w14:paraId="62108F7A" w14:textId="77777777" w:rsidR="009A733B" w:rsidRPr="005F1016" w:rsidRDefault="004A34F0"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Applicants</w:t>
      </w:r>
      <w:r w:rsidR="00F120CE" w:rsidRPr="005F1016">
        <w:rPr>
          <w:rFonts w:cs="Arial"/>
          <w:sz w:val="22"/>
          <w:szCs w:val="22"/>
        </w:rPr>
        <w:t xml:space="preserve"> </w:t>
      </w:r>
      <w:r w:rsidRPr="005F1016">
        <w:rPr>
          <w:rFonts w:cs="Arial"/>
          <w:sz w:val="22"/>
          <w:szCs w:val="22"/>
        </w:rPr>
        <w:t xml:space="preserve">must have </w:t>
      </w:r>
      <w:r w:rsidR="00B72A7B" w:rsidRPr="005F1016">
        <w:rPr>
          <w:rFonts w:cs="Arial"/>
          <w:sz w:val="22"/>
          <w:szCs w:val="22"/>
        </w:rPr>
        <w:t xml:space="preserve">appropriate protection </w:t>
      </w:r>
      <w:r w:rsidRPr="005F1016">
        <w:rPr>
          <w:rFonts w:cs="Arial"/>
          <w:sz w:val="22"/>
          <w:szCs w:val="22"/>
        </w:rPr>
        <w:t xml:space="preserve">of children and vulnerable people, </w:t>
      </w:r>
      <w:r w:rsidR="00B72A7B" w:rsidRPr="005F1016">
        <w:rPr>
          <w:rFonts w:cs="Arial"/>
          <w:sz w:val="22"/>
          <w:szCs w:val="22"/>
        </w:rPr>
        <w:t xml:space="preserve">disability access </w:t>
      </w:r>
      <w:r w:rsidRPr="005F1016">
        <w:rPr>
          <w:rFonts w:cs="Arial"/>
          <w:sz w:val="22"/>
          <w:szCs w:val="22"/>
        </w:rPr>
        <w:t>and other relevant policies</w:t>
      </w:r>
      <w:r w:rsidR="00B72A7B" w:rsidRPr="005F1016">
        <w:rPr>
          <w:rFonts w:cs="Arial"/>
          <w:sz w:val="22"/>
          <w:szCs w:val="22"/>
        </w:rPr>
        <w:t>.</w:t>
      </w:r>
      <w:r w:rsidRPr="005F1016">
        <w:rPr>
          <w:rFonts w:cs="Arial"/>
          <w:sz w:val="22"/>
          <w:szCs w:val="22"/>
        </w:rPr>
        <w:t xml:space="preserve">  </w:t>
      </w:r>
    </w:p>
    <w:p w14:paraId="305D23D9" w14:textId="77777777" w:rsidR="00B72A7B" w:rsidRPr="005F1016" w:rsidRDefault="004A34F0"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If any project involves employing staff the Living Wage Scotland must be adhered to.</w:t>
      </w:r>
    </w:p>
    <w:p w14:paraId="0034FE39" w14:textId="24A069C1"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All successful applicants must accept the SCBF's policies on: </w:t>
      </w:r>
      <w:r w:rsidR="009F0FEA">
        <w:rPr>
          <w:rFonts w:cs="Arial"/>
          <w:sz w:val="22"/>
          <w:szCs w:val="22"/>
        </w:rPr>
        <w:t>D</w:t>
      </w:r>
      <w:r w:rsidRPr="005F1016">
        <w:rPr>
          <w:rFonts w:cs="Arial"/>
          <w:sz w:val="22"/>
          <w:szCs w:val="22"/>
        </w:rPr>
        <w:t xml:space="preserve">ata </w:t>
      </w:r>
      <w:r w:rsidR="009F0FEA">
        <w:rPr>
          <w:rFonts w:cs="Arial"/>
          <w:sz w:val="22"/>
          <w:szCs w:val="22"/>
        </w:rPr>
        <w:t>P</w:t>
      </w:r>
      <w:r w:rsidRPr="005F1016">
        <w:rPr>
          <w:rFonts w:cs="Arial"/>
          <w:sz w:val="22"/>
          <w:szCs w:val="22"/>
        </w:rPr>
        <w:t xml:space="preserve">rotection ; </w:t>
      </w:r>
      <w:r w:rsidR="009F0FEA">
        <w:rPr>
          <w:rFonts w:cs="Arial"/>
          <w:sz w:val="22"/>
          <w:szCs w:val="22"/>
        </w:rPr>
        <w:t>C</w:t>
      </w:r>
      <w:r w:rsidRPr="005F1016">
        <w:rPr>
          <w:rFonts w:cs="Arial"/>
          <w:sz w:val="22"/>
          <w:szCs w:val="22"/>
        </w:rPr>
        <w:t xml:space="preserve">hild </w:t>
      </w:r>
      <w:r w:rsidR="009F0FEA">
        <w:rPr>
          <w:rFonts w:cs="Arial"/>
          <w:sz w:val="22"/>
          <w:szCs w:val="22"/>
        </w:rPr>
        <w:t>P</w:t>
      </w:r>
      <w:r w:rsidRPr="005F1016">
        <w:rPr>
          <w:rFonts w:cs="Arial"/>
          <w:sz w:val="22"/>
          <w:szCs w:val="22"/>
        </w:rPr>
        <w:t xml:space="preserve">rotection; </w:t>
      </w:r>
      <w:r w:rsidR="009F0FEA">
        <w:rPr>
          <w:rFonts w:cs="Arial"/>
          <w:sz w:val="22"/>
          <w:szCs w:val="22"/>
        </w:rPr>
        <w:t>E</w:t>
      </w:r>
      <w:r w:rsidRPr="005F1016">
        <w:rPr>
          <w:rFonts w:cs="Arial"/>
          <w:sz w:val="22"/>
          <w:szCs w:val="22"/>
        </w:rPr>
        <w:t>quality</w:t>
      </w:r>
      <w:r w:rsidR="0014058D">
        <w:rPr>
          <w:rFonts w:cs="Arial"/>
          <w:sz w:val="22"/>
          <w:szCs w:val="22"/>
        </w:rPr>
        <w:t xml:space="preserve"> </w:t>
      </w:r>
      <w:r w:rsidRPr="005F1016">
        <w:rPr>
          <w:rFonts w:cs="Arial"/>
          <w:sz w:val="22"/>
          <w:szCs w:val="22"/>
        </w:rPr>
        <w:t xml:space="preserve">and </w:t>
      </w:r>
      <w:r w:rsidR="007D72A7" w:rsidRPr="005F1016">
        <w:rPr>
          <w:rFonts w:cs="Arial"/>
          <w:sz w:val="22"/>
          <w:szCs w:val="22"/>
        </w:rPr>
        <w:t xml:space="preserve">pay the minimum wage determined by </w:t>
      </w:r>
      <w:r w:rsidRPr="005F1016">
        <w:rPr>
          <w:rFonts w:cs="Arial"/>
          <w:sz w:val="22"/>
          <w:szCs w:val="22"/>
        </w:rPr>
        <w:t>the Living Wage Scotland scheme</w:t>
      </w:r>
      <w:r w:rsidR="001B5D3D" w:rsidRPr="005F1016">
        <w:rPr>
          <w:rFonts w:cs="Arial"/>
          <w:sz w:val="22"/>
          <w:szCs w:val="22"/>
        </w:rPr>
        <w:t>.</w:t>
      </w:r>
    </w:p>
    <w:p w14:paraId="0C0981A4" w14:textId="77777777" w:rsidR="005F1016"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Applications for </w:t>
      </w:r>
      <w:r w:rsidRPr="005F1016">
        <w:rPr>
          <w:rFonts w:cs="Arial"/>
          <w:i/>
          <w:sz w:val="22"/>
          <w:szCs w:val="22"/>
        </w:rPr>
        <w:t>routine</w:t>
      </w:r>
      <w:r w:rsidRPr="005F1016">
        <w:rPr>
          <w:rFonts w:cs="Arial"/>
          <w:sz w:val="22"/>
          <w:szCs w:val="22"/>
        </w:rPr>
        <w:t xml:space="preserve"> maintenance or running costs, including salaries, rates, rents or expenditure normally funded from a community council's budget will not be accepted.  </w:t>
      </w:r>
    </w:p>
    <w:p w14:paraId="63BF1525" w14:textId="77777777"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Non-routine maintenance work will be eligible</w:t>
      </w:r>
      <w:r w:rsidR="00A62E42" w:rsidRPr="005F1016">
        <w:rPr>
          <w:rFonts w:cs="Arial"/>
          <w:sz w:val="22"/>
          <w:szCs w:val="22"/>
        </w:rPr>
        <w:t>.</w:t>
      </w:r>
    </w:p>
    <w:p w14:paraId="349B06DF" w14:textId="306A370C" w:rsidR="000B3063" w:rsidRPr="005F1016" w:rsidRDefault="0014058D" w:rsidP="00BC24D4">
      <w:pPr>
        <w:pStyle w:val="Header"/>
        <w:numPr>
          <w:ilvl w:val="0"/>
          <w:numId w:val="5"/>
        </w:numPr>
        <w:spacing w:line="240" w:lineRule="auto"/>
        <w:contextualSpacing/>
        <w:jc w:val="both"/>
        <w:rPr>
          <w:rFonts w:cs="Arial"/>
          <w:sz w:val="22"/>
          <w:szCs w:val="22"/>
        </w:rPr>
      </w:pPr>
      <w:r>
        <w:rPr>
          <w:rFonts w:cs="Arial"/>
          <w:sz w:val="22"/>
          <w:szCs w:val="22"/>
        </w:rPr>
        <w:t xml:space="preserve">Applicants must provide </w:t>
      </w:r>
      <w:r w:rsidR="000B3063" w:rsidRPr="005F1016">
        <w:rPr>
          <w:rFonts w:cs="Arial"/>
          <w:sz w:val="22"/>
          <w:szCs w:val="22"/>
        </w:rPr>
        <w:t xml:space="preserve">an accurate list of the costs involved in the work, service, project or items for which </w:t>
      </w:r>
      <w:r>
        <w:rPr>
          <w:rFonts w:cs="Arial"/>
          <w:sz w:val="22"/>
          <w:szCs w:val="22"/>
        </w:rPr>
        <w:t>they</w:t>
      </w:r>
      <w:r w:rsidR="000B3063" w:rsidRPr="005F1016">
        <w:rPr>
          <w:rFonts w:cs="Arial"/>
          <w:sz w:val="22"/>
          <w:szCs w:val="22"/>
        </w:rPr>
        <w:t xml:space="preserve"> need the grant. We require quotations if your grant request is for equipment, vehicles or refurbishment work. Please supply at least two competitive quotes. If this is not possible or appropriate, please tell us why.</w:t>
      </w:r>
    </w:p>
    <w:p w14:paraId="3A636CC8" w14:textId="77777777"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All unspent money </w:t>
      </w:r>
      <w:r w:rsidR="001B5D3D" w:rsidRPr="005F1016">
        <w:rPr>
          <w:rFonts w:cs="Arial"/>
          <w:sz w:val="22"/>
          <w:szCs w:val="22"/>
        </w:rPr>
        <w:t xml:space="preserve">at the end of the project </w:t>
      </w:r>
      <w:r w:rsidRPr="005F1016">
        <w:rPr>
          <w:rFonts w:cs="Arial"/>
          <w:sz w:val="22"/>
          <w:szCs w:val="22"/>
        </w:rPr>
        <w:t>must be returned to SCBF.</w:t>
      </w:r>
    </w:p>
    <w:p w14:paraId="13511158" w14:textId="77777777" w:rsidR="00B72A7B" w:rsidRPr="005F1016" w:rsidRDefault="00B72A7B"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 xml:space="preserve">All successful applicants </w:t>
      </w:r>
      <w:r w:rsidR="005F1016" w:rsidRPr="005F1016">
        <w:rPr>
          <w:rFonts w:cs="Arial"/>
          <w:sz w:val="22"/>
          <w:szCs w:val="22"/>
        </w:rPr>
        <w:t>for tier 2</w:t>
      </w:r>
      <w:r w:rsidR="00230AB3" w:rsidRPr="005F1016">
        <w:rPr>
          <w:rFonts w:cs="Arial"/>
          <w:sz w:val="22"/>
          <w:szCs w:val="22"/>
        </w:rPr>
        <w:t xml:space="preserve"> </w:t>
      </w:r>
      <w:r w:rsidRPr="005F1016">
        <w:rPr>
          <w:rFonts w:cs="Arial"/>
          <w:sz w:val="22"/>
          <w:szCs w:val="22"/>
        </w:rPr>
        <w:t xml:space="preserve">will provide </w:t>
      </w:r>
      <w:r w:rsidR="00362893" w:rsidRPr="005F1016">
        <w:rPr>
          <w:rFonts w:cs="Arial"/>
          <w:sz w:val="22"/>
          <w:szCs w:val="22"/>
        </w:rPr>
        <w:t xml:space="preserve">monitoring and evaluation </w:t>
      </w:r>
      <w:r w:rsidRPr="005F1016">
        <w:rPr>
          <w:rFonts w:cs="Arial"/>
          <w:sz w:val="22"/>
          <w:szCs w:val="22"/>
        </w:rPr>
        <w:t>reports to SCBF together with accounts for the project</w:t>
      </w:r>
      <w:r w:rsidR="00362893" w:rsidRPr="005F1016">
        <w:rPr>
          <w:rFonts w:cs="Arial"/>
          <w:sz w:val="22"/>
          <w:szCs w:val="22"/>
        </w:rPr>
        <w:t>.</w:t>
      </w:r>
    </w:p>
    <w:p w14:paraId="28132AE5" w14:textId="77777777" w:rsidR="00D01220" w:rsidRDefault="00D01220" w:rsidP="00BC24D4">
      <w:pPr>
        <w:pStyle w:val="Header"/>
        <w:numPr>
          <w:ilvl w:val="0"/>
          <w:numId w:val="5"/>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SCBF's decision on any application is final.</w:t>
      </w:r>
    </w:p>
    <w:p w14:paraId="02616970" w14:textId="77777777" w:rsidR="005F1016" w:rsidRDefault="005F1016" w:rsidP="00BC24D4">
      <w:pPr>
        <w:pStyle w:val="Header"/>
        <w:tabs>
          <w:tab w:val="clear" w:pos="4513"/>
          <w:tab w:val="clear" w:pos="9026"/>
        </w:tabs>
        <w:spacing w:line="240" w:lineRule="auto"/>
        <w:contextualSpacing/>
        <w:jc w:val="both"/>
        <w:rPr>
          <w:rFonts w:cs="Arial"/>
          <w:sz w:val="22"/>
          <w:szCs w:val="22"/>
        </w:rPr>
      </w:pPr>
    </w:p>
    <w:p w14:paraId="6E16A3C9" w14:textId="77777777" w:rsidR="00280B70" w:rsidRDefault="00280B70" w:rsidP="00BC24D4">
      <w:pPr>
        <w:pStyle w:val="Header"/>
        <w:tabs>
          <w:tab w:val="clear" w:pos="4513"/>
          <w:tab w:val="clear" w:pos="9026"/>
        </w:tabs>
        <w:spacing w:line="240" w:lineRule="auto"/>
        <w:contextualSpacing/>
        <w:jc w:val="both"/>
        <w:rPr>
          <w:rFonts w:cs="Arial"/>
          <w:sz w:val="22"/>
          <w:szCs w:val="22"/>
        </w:rPr>
      </w:pPr>
    </w:p>
    <w:p w14:paraId="75963567" w14:textId="77777777" w:rsidR="00280B70" w:rsidRDefault="00280B70" w:rsidP="00BC24D4">
      <w:pPr>
        <w:spacing w:after="0" w:line="240" w:lineRule="auto"/>
        <w:jc w:val="both"/>
        <w:rPr>
          <w:rFonts w:ascii="Arial" w:hAnsi="Arial" w:cs="Arial"/>
          <w:noProof/>
          <w:color w:val="000000"/>
        </w:rPr>
      </w:pPr>
      <w:r>
        <w:rPr>
          <w:rFonts w:cs="Arial"/>
        </w:rPr>
        <w:br w:type="page"/>
      </w:r>
    </w:p>
    <w:p w14:paraId="1E8BAA07" w14:textId="77777777" w:rsidR="005F1016" w:rsidRPr="005F1016" w:rsidRDefault="00B72A7B" w:rsidP="00BC24D4">
      <w:pPr>
        <w:jc w:val="both"/>
        <w:rPr>
          <w:rFonts w:ascii="Arial" w:hAnsi="Arial" w:cs="Arial"/>
          <w:b/>
          <w:sz w:val="28"/>
          <w:szCs w:val="28"/>
        </w:rPr>
      </w:pPr>
      <w:bookmarkStart w:id="4" w:name="Cannotsupport"/>
      <w:r w:rsidRPr="005F1016">
        <w:rPr>
          <w:rFonts w:ascii="Arial" w:hAnsi="Arial" w:cs="Arial"/>
          <w:b/>
          <w:sz w:val="28"/>
          <w:szCs w:val="28"/>
        </w:rPr>
        <w:lastRenderedPageBreak/>
        <w:t xml:space="preserve">Appendix </w:t>
      </w:r>
      <w:bookmarkEnd w:id="4"/>
      <w:r w:rsidR="005F1016" w:rsidRPr="005F1016">
        <w:rPr>
          <w:rFonts w:ascii="Arial" w:hAnsi="Arial" w:cs="Arial"/>
          <w:b/>
          <w:sz w:val="28"/>
          <w:szCs w:val="28"/>
        </w:rPr>
        <w:t xml:space="preserve">D </w:t>
      </w:r>
    </w:p>
    <w:p w14:paraId="6F06A0E3" w14:textId="77777777" w:rsidR="00B72A7B" w:rsidRPr="005F1016" w:rsidRDefault="00B72A7B" w:rsidP="00BC24D4">
      <w:pPr>
        <w:jc w:val="both"/>
        <w:rPr>
          <w:rFonts w:ascii="Arial" w:hAnsi="Arial" w:cs="Arial"/>
          <w:b/>
          <w:sz w:val="28"/>
          <w:szCs w:val="28"/>
        </w:rPr>
      </w:pPr>
      <w:r w:rsidRPr="005F1016">
        <w:rPr>
          <w:rFonts w:ascii="Arial" w:hAnsi="Arial" w:cs="Arial"/>
          <w:b/>
          <w:sz w:val="28"/>
          <w:szCs w:val="28"/>
        </w:rPr>
        <w:t>What cannot be supported under the scheme</w:t>
      </w:r>
    </w:p>
    <w:p w14:paraId="6C571634" w14:textId="77777777" w:rsidR="00B72A7B" w:rsidRPr="005F1016" w:rsidRDefault="00B72A7B" w:rsidP="00BC24D4">
      <w:pPr>
        <w:spacing w:line="240" w:lineRule="auto"/>
        <w:jc w:val="both"/>
        <w:rPr>
          <w:rFonts w:ascii="Arial" w:hAnsi="Arial" w:cs="Arial"/>
        </w:rPr>
      </w:pPr>
      <w:r w:rsidRPr="005F1016">
        <w:rPr>
          <w:rFonts w:ascii="Arial" w:hAnsi="Arial" w:cs="Arial"/>
        </w:rPr>
        <w:t>The Advance Payment Scheme cannot be used to support:</w:t>
      </w:r>
    </w:p>
    <w:p w14:paraId="63FBBEE7" w14:textId="77777777" w:rsidR="00B72A7B" w:rsidRPr="005F1016" w:rsidRDefault="00B72A7B" w:rsidP="00BC24D4">
      <w:pPr>
        <w:pStyle w:val="Header"/>
        <w:numPr>
          <w:ilvl w:val="0"/>
          <w:numId w:val="4"/>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The advancement of religion or party politics</w:t>
      </w:r>
      <w:r w:rsidR="00A916B4" w:rsidRPr="005F1016">
        <w:rPr>
          <w:rFonts w:cs="Arial"/>
          <w:sz w:val="22"/>
          <w:szCs w:val="22"/>
        </w:rPr>
        <w:t>.</w:t>
      </w:r>
    </w:p>
    <w:p w14:paraId="4BD7810E" w14:textId="70223453"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Activities that are generally understood to be the exclusive responsibility of a statutory authority</w:t>
      </w:r>
      <w:r w:rsidR="00A916B4" w:rsidRPr="005F1016">
        <w:rPr>
          <w:rFonts w:cs="Arial"/>
          <w:sz w:val="22"/>
          <w:szCs w:val="22"/>
        </w:rPr>
        <w:t>.</w:t>
      </w:r>
    </w:p>
    <w:p w14:paraId="257EC776"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Projects primarily benefiting residents outside Shetland</w:t>
      </w:r>
      <w:r w:rsidR="00C268DB" w:rsidRPr="005F1016">
        <w:rPr>
          <w:rFonts w:cs="Arial"/>
          <w:sz w:val="22"/>
          <w:szCs w:val="22"/>
        </w:rPr>
        <w:t>.</w:t>
      </w:r>
    </w:p>
    <w:p w14:paraId="0BB6B763"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Activities contrary to the interests of VEWF or its subsidiaries</w:t>
      </w:r>
      <w:r w:rsidR="00C268DB" w:rsidRPr="005F1016">
        <w:rPr>
          <w:rFonts w:cs="Arial"/>
          <w:sz w:val="22"/>
          <w:szCs w:val="22"/>
        </w:rPr>
        <w:t>.</w:t>
      </w:r>
    </w:p>
    <w:p w14:paraId="7BA6094F"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Activities likely to bring VEWF or its subsidiaries into disrepute</w:t>
      </w:r>
      <w:r w:rsidR="00C268DB" w:rsidRPr="005F1016">
        <w:rPr>
          <w:rFonts w:cs="Arial"/>
          <w:sz w:val="22"/>
          <w:szCs w:val="22"/>
        </w:rPr>
        <w:t>.</w:t>
      </w:r>
    </w:p>
    <w:p w14:paraId="2BC00C51"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The costs of energy consumption</w:t>
      </w:r>
      <w:r w:rsidR="00C268DB" w:rsidRPr="005F1016">
        <w:rPr>
          <w:rFonts w:cs="Arial"/>
          <w:sz w:val="22"/>
          <w:szCs w:val="22"/>
        </w:rPr>
        <w:t>.</w:t>
      </w:r>
    </w:p>
    <w:p w14:paraId="01A55992"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Anti-renewable energy/wind farm activities</w:t>
      </w:r>
      <w:r w:rsidR="00C268DB" w:rsidRPr="005F1016">
        <w:rPr>
          <w:rFonts w:cs="Arial"/>
          <w:sz w:val="22"/>
          <w:szCs w:val="22"/>
        </w:rPr>
        <w:t>.</w:t>
      </w:r>
    </w:p>
    <w:p w14:paraId="3F69D6DC" w14:textId="77777777" w:rsidR="004530F4" w:rsidRPr="005F1016" w:rsidRDefault="004530F4"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Trips abroad.</w:t>
      </w:r>
    </w:p>
    <w:p w14:paraId="5A647ED4" w14:textId="77777777" w:rsidR="00B72A7B" w:rsidRPr="005F1016" w:rsidRDefault="00B72A7B" w:rsidP="00BC24D4">
      <w:pPr>
        <w:pStyle w:val="Header"/>
        <w:numPr>
          <w:ilvl w:val="0"/>
          <w:numId w:val="3"/>
        </w:numPr>
        <w:tabs>
          <w:tab w:val="clear" w:pos="4513"/>
          <w:tab w:val="clear" w:pos="9026"/>
        </w:tabs>
        <w:spacing w:line="240" w:lineRule="auto"/>
        <w:ind w:left="714" w:hanging="357"/>
        <w:contextualSpacing/>
        <w:jc w:val="both"/>
        <w:rPr>
          <w:rFonts w:cs="Arial"/>
          <w:sz w:val="22"/>
          <w:szCs w:val="22"/>
        </w:rPr>
      </w:pPr>
      <w:r w:rsidRPr="005F1016">
        <w:rPr>
          <w:rFonts w:cs="Arial"/>
          <w:sz w:val="22"/>
          <w:szCs w:val="22"/>
        </w:rPr>
        <w:t>Retrospective funding (i.e. paying for costs incurred before a decision on an application to the Fund for support can be made).</w:t>
      </w:r>
    </w:p>
    <w:p w14:paraId="298D6B66" w14:textId="77777777" w:rsidR="00F17449" w:rsidRPr="002B5536" w:rsidRDefault="00F17449" w:rsidP="00F17449">
      <w:pPr>
        <w:pStyle w:val="Header"/>
        <w:numPr>
          <w:ilvl w:val="0"/>
          <w:numId w:val="3"/>
        </w:numPr>
        <w:tabs>
          <w:tab w:val="clear" w:pos="4513"/>
          <w:tab w:val="clear" w:pos="9026"/>
        </w:tabs>
        <w:spacing w:line="240" w:lineRule="auto"/>
        <w:ind w:left="714" w:hanging="357"/>
        <w:contextualSpacing/>
        <w:rPr>
          <w:rFonts w:cs="Arial"/>
          <w:sz w:val="22"/>
        </w:rPr>
      </w:pPr>
      <w:r>
        <w:rPr>
          <w:rFonts w:cs="Arial"/>
          <w:sz w:val="22"/>
        </w:rPr>
        <w:t>Individuals for their direct gain</w:t>
      </w:r>
    </w:p>
    <w:p w14:paraId="315DF5FB" w14:textId="77777777" w:rsidR="00F17449" w:rsidRDefault="00F17449" w:rsidP="00F17449">
      <w:pPr>
        <w:pStyle w:val="Header"/>
        <w:numPr>
          <w:ilvl w:val="0"/>
          <w:numId w:val="3"/>
        </w:numPr>
        <w:tabs>
          <w:tab w:val="clear" w:pos="4513"/>
          <w:tab w:val="clear" w:pos="9026"/>
        </w:tabs>
        <w:spacing w:line="240" w:lineRule="auto"/>
        <w:ind w:left="714" w:hanging="357"/>
        <w:contextualSpacing/>
        <w:rPr>
          <w:rFonts w:cs="Arial"/>
          <w:sz w:val="22"/>
        </w:rPr>
      </w:pPr>
      <w:r>
        <w:rPr>
          <w:rFonts w:cs="Arial"/>
          <w:sz w:val="22"/>
        </w:rPr>
        <w:t>The purchase of firearms</w:t>
      </w:r>
    </w:p>
    <w:p w14:paraId="5254EDDD" w14:textId="2A6B5612" w:rsidR="00C2560F" w:rsidRDefault="00C2560F" w:rsidP="00F17449">
      <w:pPr>
        <w:pStyle w:val="Header"/>
        <w:numPr>
          <w:ilvl w:val="0"/>
          <w:numId w:val="3"/>
        </w:numPr>
        <w:tabs>
          <w:tab w:val="clear" w:pos="4513"/>
          <w:tab w:val="clear" w:pos="9026"/>
        </w:tabs>
        <w:spacing w:line="240" w:lineRule="auto"/>
        <w:ind w:left="714" w:hanging="357"/>
        <w:contextualSpacing/>
        <w:rPr>
          <w:rFonts w:cs="Arial"/>
          <w:sz w:val="22"/>
        </w:rPr>
      </w:pPr>
      <w:r>
        <w:rPr>
          <w:rFonts w:cs="Arial"/>
          <w:sz w:val="22"/>
        </w:rPr>
        <w:t>Fees for performing at an event</w:t>
      </w:r>
    </w:p>
    <w:p w14:paraId="37E4A6BE" w14:textId="15BC8C61" w:rsidR="00C2560F" w:rsidRPr="00A62F5C" w:rsidRDefault="00C2560F" w:rsidP="00F17449">
      <w:pPr>
        <w:pStyle w:val="Header"/>
        <w:numPr>
          <w:ilvl w:val="0"/>
          <w:numId w:val="3"/>
        </w:numPr>
        <w:tabs>
          <w:tab w:val="clear" w:pos="4513"/>
          <w:tab w:val="clear" w:pos="9026"/>
        </w:tabs>
        <w:spacing w:line="240" w:lineRule="auto"/>
        <w:ind w:left="714" w:hanging="357"/>
        <w:contextualSpacing/>
        <w:rPr>
          <w:rFonts w:cs="Arial"/>
          <w:sz w:val="22"/>
        </w:rPr>
      </w:pPr>
      <w:r>
        <w:rPr>
          <w:rFonts w:cs="Arial"/>
          <w:sz w:val="22"/>
        </w:rPr>
        <w:t>Fees for professional media broadcasting of an event</w:t>
      </w:r>
    </w:p>
    <w:p w14:paraId="5C626634" w14:textId="77777777" w:rsidR="00606B59" w:rsidRDefault="00606B59" w:rsidP="00BC24D4">
      <w:pPr>
        <w:spacing w:line="240" w:lineRule="auto"/>
        <w:contextualSpacing/>
        <w:jc w:val="both"/>
        <w:rPr>
          <w:rFonts w:ascii="Arial" w:hAnsi="Arial" w:cs="Arial"/>
          <w:sz w:val="24"/>
          <w:szCs w:val="24"/>
        </w:rPr>
      </w:pPr>
    </w:p>
    <w:p w14:paraId="5C37B2FA" w14:textId="54D566E5" w:rsidR="00F175DD" w:rsidRPr="00F175DD" w:rsidRDefault="00F175DD" w:rsidP="00F175DD">
      <w:pPr>
        <w:pStyle w:val="NoSpacing"/>
        <w:rPr>
          <w:rFonts w:ascii="Arial" w:hAnsi="Arial" w:cs="Arial"/>
        </w:rPr>
      </w:pPr>
      <w:r w:rsidRPr="00F175DD">
        <w:rPr>
          <w:rFonts w:ascii="Arial" w:hAnsi="Arial" w:cs="Arial"/>
        </w:rPr>
        <w:t xml:space="preserve">Document issue date – </w:t>
      </w:r>
      <w:r w:rsidR="00B02CC8">
        <w:rPr>
          <w:rFonts w:ascii="Arial" w:hAnsi="Arial" w:cs="Arial"/>
        </w:rPr>
        <w:t>September</w:t>
      </w:r>
      <w:r w:rsidR="00BB1E5C">
        <w:rPr>
          <w:rFonts w:ascii="Arial" w:hAnsi="Arial" w:cs="Arial"/>
        </w:rPr>
        <w:t xml:space="preserve"> 2022</w:t>
      </w:r>
    </w:p>
    <w:p w14:paraId="62DB55CE" w14:textId="302EB173" w:rsidR="00F175DD" w:rsidRPr="00F175DD" w:rsidRDefault="00F175DD" w:rsidP="00F175DD">
      <w:pPr>
        <w:pStyle w:val="NoSpacing"/>
        <w:rPr>
          <w:rFonts w:ascii="Arial" w:hAnsi="Arial" w:cs="Arial"/>
        </w:rPr>
      </w:pPr>
      <w:r w:rsidRPr="00F175DD">
        <w:rPr>
          <w:rFonts w:ascii="Arial" w:hAnsi="Arial" w:cs="Arial"/>
        </w:rPr>
        <w:t xml:space="preserve">Document review date – </w:t>
      </w:r>
      <w:r w:rsidR="00B02CC8">
        <w:rPr>
          <w:rFonts w:ascii="Arial" w:hAnsi="Arial" w:cs="Arial"/>
        </w:rPr>
        <w:t>September</w:t>
      </w:r>
      <w:r w:rsidRPr="00F175DD">
        <w:rPr>
          <w:rFonts w:ascii="Arial" w:hAnsi="Arial" w:cs="Arial"/>
        </w:rPr>
        <w:t xml:space="preserve"> 202</w:t>
      </w:r>
      <w:r w:rsidR="00BB1E5C">
        <w:rPr>
          <w:rFonts w:ascii="Arial" w:hAnsi="Arial" w:cs="Arial"/>
        </w:rPr>
        <w:t>3</w:t>
      </w:r>
    </w:p>
    <w:p w14:paraId="7CECAD7C" w14:textId="1EC85F91" w:rsidR="00F175DD" w:rsidRPr="00F175DD" w:rsidRDefault="00F175DD" w:rsidP="00F175DD">
      <w:pPr>
        <w:rPr>
          <w:rFonts w:ascii="Arial" w:hAnsi="Arial" w:cs="Arial"/>
          <w:sz w:val="24"/>
          <w:szCs w:val="24"/>
        </w:rPr>
      </w:pPr>
    </w:p>
    <w:p w14:paraId="0806F859" w14:textId="0E722A6E" w:rsidR="00F175DD" w:rsidRPr="00F175DD" w:rsidRDefault="00F175DD" w:rsidP="00F175DD">
      <w:pPr>
        <w:rPr>
          <w:rFonts w:ascii="Arial" w:hAnsi="Arial" w:cs="Arial"/>
          <w:sz w:val="24"/>
          <w:szCs w:val="24"/>
        </w:rPr>
      </w:pPr>
    </w:p>
    <w:p w14:paraId="2AB43950" w14:textId="77777777" w:rsidR="00F175DD" w:rsidRPr="00F175DD" w:rsidRDefault="00F175DD" w:rsidP="00F175DD">
      <w:pPr>
        <w:rPr>
          <w:rFonts w:ascii="Arial" w:hAnsi="Arial" w:cs="Arial"/>
          <w:sz w:val="24"/>
          <w:szCs w:val="24"/>
        </w:rPr>
      </w:pPr>
    </w:p>
    <w:sectPr w:rsidR="00F175DD" w:rsidRPr="00F175DD" w:rsidSect="00EC3EB7">
      <w:footerReference w:type="default" r:id="rId21"/>
      <w:footerReference w:type="first" r:id="rId22"/>
      <w:pgSz w:w="11906" w:h="16838"/>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9BE9" w14:textId="77777777" w:rsidR="007A4AA3" w:rsidRDefault="007A4AA3" w:rsidP="00A5209A">
      <w:pPr>
        <w:spacing w:after="0" w:line="240" w:lineRule="auto"/>
      </w:pPr>
      <w:r>
        <w:separator/>
      </w:r>
    </w:p>
  </w:endnote>
  <w:endnote w:type="continuationSeparator" w:id="0">
    <w:p w14:paraId="0372DA99" w14:textId="77777777" w:rsidR="007A4AA3" w:rsidRDefault="007A4AA3" w:rsidP="00A5209A">
      <w:pPr>
        <w:spacing w:after="0" w:line="240" w:lineRule="auto"/>
      </w:pPr>
      <w:r>
        <w:continuationSeparator/>
      </w:r>
    </w:p>
  </w:endnote>
  <w:endnote w:type="continuationNotice" w:id="1">
    <w:p w14:paraId="6889C6A9" w14:textId="77777777" w:rsidR="007A4AA3" w:rsidRDefault="007A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5FFD" w14:textId="0E72C665" w:rsidR="0041230A" w:rsidRPr="0041230A" w:rsidRDefault="0041230A" w:rsidP="0041230A">
    <w:pPr>
      <w:pStyle w:val="NoSpacing"/>
      <w:rPr>
        <w:rFonts w:ascii="Arial" w:hAnsi="Arial" w:cs="Arial"/>
        <w:noProof/>
      </w:rPr>
    </w:pPr>
    <w:r w:rsidRPr="0041230A">
      <w:rPr>
        <w:rFonts w:ascii="Arial" w:hAnsi="Arial" w:cs="Arial"/>
      </w:rPr>
      <w:ptab w:relativeTo="margin" w:alignment="left" w:leader="none"/>
    </w:r>
    <w:r w:rsidRPr="0041230A">
      <w:rPr>
        <w:rFonts w:ascii="Arial" w:hAnsi="Arial" w:cs="Arial"/>
        <w:noProof/>
      </w:rPr>
      <w:t xml:space="preserve">AGS Guidelines for Applicants </w:t>
    </w:r>
    <w:r w:rsidR="00F175DD">
      <w:rPr>
        <w:rFonts w:ascii="Arial" w:hAnsi="Arial" w:cs="Arial"/>
        <w:noProof/>
      </w:rPr>
      <w:tab/>
    </w:r>
    <w:r w:rsidR="00F175DD">
      <w:rPr>
        <w:rFonts w:ascii="Arial" w:hAnsi="Arial" w:cs="Arial"/>
        <w:noProof/>
      </w:rPr>
      <w:tab/>
    </w:r>
    <w:r w:rsidRPr="0041230A">
      <w:rPr>
        <w:rFonts w:ascii="Arial" w:hAnsi="Arial" w:cs="Arial"/>
        <w:noProof/>
      </w:rPr>
      <w:t xml:space="preserve"> </w:t>
    </w:r>
    <w:r w:rsidRPr="0041230A">
      <w:rPr>
        <w:rFonts w:ascii="Arial" w:hAnsi="Arial" w:cs="Arial"/>
        <w:noProof/>
      </w:rPr>
      <w:tab/>
    </w:r>
    <w:r w:rsidRPr="0041230A">
      <w:rPr>
        <w:rFonts w:ascii="Arial" w:hAnsi="Arial" w:cs="Arial"/>
        <w:noProof/>
      </w:rPr>
      <w:tab/>
    </w:r>
    <w:r w:rsidRPr="0041230A">
      <w:rPr>
        <w:rFonts w:ascii="Arial" w:hAnsi="Arial" w:cs="Arial"/>
        <w:noProof/>
      </w:rPr>
      <w:tab/>
    </w:r>
    <w:r w:rsidRPr="0041230A">
      <w:rPr>
        <w:rFonts w:ascii="Arial" w:hAnsi="Arial" w:cs="Arial"/>
        <w:noProof/>
      </w:rPr>
      <w:tab/>
    </w:r>
    <w:r w:rsidRPr="0041230A">
      <w:rPr>
        <w:rFonts w:ascii="Arial" w:hAnsi="Arial" w:cs="Arial"/>
        <w:noProof/>
      </w:rPr>
      <w:tab/>
    </w:r>
    <w:r w:rsidRPr="0041230A">
      <w:rPr>
        <w:rFonts w:ascii="Arial" w:eastAsia="Arial" w:hAnsi="Arial" w:cs="Arial"/>
        <w:color w:val="1D1D1D"/>
      </w:rPr>
      <w:t xml:space="preserve">Page | </w:t>
    </w:r>
    <w:r w:rsidRPr="0041230A">
      <w:rPr>
        <w:rFonts w:ascii="Arial" w:eastAsia="Arial" w:hAnsi="Arial" w:cs="Arial"/>
        <w:color w:val="1D1D1D"/>
      </w:rPr>
      <w:fldChar w:fldCharType="begin"/>
    </w:r>
    <w:r w:rsidRPr="0041230A">
      <w:rPr>
        <w:rFonts w:ascii="Arial" w:eastAsia="Arial" w:hAnsi="Arial" w:cs="Arial"/>
        <w:color w:val="1D1D1D"/>
      </w:rPr>
      <w:instrText xml:space="preserve"> PAGE   \* MERGEFORMAT </w:instrText>
    </w:r>
    <w:r w:rsidRPr="0041230A">
      <w:rPr>
        <w:rFonts w:ascii="Arial" w:eastAsia="Arial" w:hAnsi="Arial" w:cs="Arial"/>
        <w:color w:val="1D1D1D"/>
      </w:rPr>
      <w:fldChar w:fldCharType="separate"/>
    </w:r>
    <w:r w:rsidRPr="0041230A">
      <w:rPr>
        <w:rFonts w:ascii="Arial" w:eastAsia="Arial" w:hAnsi="Arial" w:cs="Arial"/>
        <w:color w:val="1D1D1D"/>
      </w:rPr>
      <w:t>2</w:t>
    </w:r>
    <w:r w:rsidRPr="0041230A">
      <w:rPr>
        <w:rFonts w:ascii="Arial" w:eastAsia="Arial" w:hAnsi="Arial" w:cs="Arial"/>
        <w:noProof/>
        <w:color w:val="1D1D1D"/>
      </w:rPr>
      <w:fldChar w:fldCharType="end"/>
    </w:r>
  </w:p>
  <w:p w14:paraId="1A9918AC" w14:textId="52955F45" w:rsidR="0041230A" w:rsidRPr="0041230A" w:rsidRDefault="0041230A" w:rsidP="0041230A">
    <w:pPr>
      <w:spacing w:after="0" w:line="240" w:lineRule="auto"/>
      <w:rPr>
        <w:rFonts w:ascii="Arial" w:hAnsi="Arial" w:cs="Arial"/>
      </w:rPr>
    </w:pPr>
    <w:r w:rsidRPr="0041230A">
      <w:rPr>
        <w:rFonts w:ascii="Arial" w:hAnsi="Arial" w:cs="Arial"/>
        <w:noProof/>
      </w:rPr>
      <w:t xml:space="preserve">Version </w:t>
    </w:r>
    <w:r w:rsidR="001A5316">
      <w:rPr>
        <w:rFonts w:ascii="Arial" w:hAnsi="Arial" w:cs="Arial"/>
        <w:noProof/>
      </w:rPr>
      <w:t>2</w:t>
    </w:r>
  </w:p>
  <w:p w14:paraId="5F62215A" w14:textId="77777777" w:rsidR="00A5209A" w:rsidRDefault="00A52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783F" w14:textId="77777777" w:rsidR="00E13D09" w:rsidRPr="00E13D09" w:rsidRDefault="00E13D09" w:rsidP="00E13D09">
    <w:pPr>
      <w:spacing w:after="0" w:line="240" w:lineRule="auto"/>
      <w:contextualSpacing/>
      <w:jc w:val="center"/>
      <w:rPr>
        <w:rFonts w:ascii="Arial" w:hAnsi="Arial" w:cs="Arial"/>
        <w:i/>
        <w:sz w:val="20"/>
        <w:szCs w:val="20"/>
      </w:rPr>
    </w:pPr>
    <w:r w:rsidRPr="00E13D09">
      <w:rPr>
        <w:rFonts w:ascii="Arial" w:hAnsi="Arial" w:cs="Arial"/>
        <w:i/>
        <w:sz w:val="20"/>
        <w:szCs w:val="20"/>
      </w:rPr>
      <w:t>________________________________________________________________________________</w:t>
    </w:r>
  </w:p>
  <w:p w14:paraId="75F1BF48" w14:textId="77777777" w:rsidR="00E13D09" w:rsidRPr="00E13D09" w:rsidRDefault="00E13D09" w:rsidP="00E13D09">
    <w:pPr>
      <w:spacing w:after="0" w:line="240" w:lineRule="auto"/>
      <w:jc w:val="center"/>
      <w:rPr>
        <w:rFonts w:ascii="Arial" w:eastAsia="Times New Roman" w:hAnsi="Arial" w:cs="Arial"/>
        <w:i/>
        <w:sz w:val="20"/>
        <w:szCs w:val="20"/>
      </w:rPr>
    </w:pPr>
    <w:r w:rsidRPr="00E13D09">
      <w:rPr>
        <w:rFonts w:ascii="Arial" w:hAnsi="Arial" w:cs="Arial"/>
        <w:i/>
        <w:sz w:val="20"/>
        <w:szCs w:val="20"/>
      </w:rPr>
      <w:t xml:space="preserve">Registered office: SCBF 14 Market Street, Lerwick, Shetland ZE1 0JP  </w:t>
    </w:r>
    <w:r w:rsidRPr="00E13D09">
      <w:rPr>
        <w:rFonts w:ascii="Arial" w:eastAsia="Times New Roman" w:hAnsi="Arial" w:cs="Arial"/>
        <w:i/>
        <w:sz w:val="20"/>
        <w:szCs w:val="20"/>
      </w:rPr>
      <w:t xml:space="preserve">FCA Registration 2751RS  </w:t>
    </w:r>
  </w:p>
  <w:p w14:paraId="5644286A" w14:textId="77777777" w:rsidR="00E13D09" w:rsidRPr="00E13D09" w:rsidRDefault="00E13D09" w:rsidP="00E13D09">
    <w:pPr>
      <w:spacing w:after="0" w:line="240" w:lineRule="auto"/>
      <w:jc w:val="center"/>
      <w:rPr>
        <w:rFonts w:ascii="Arial" w:eastAsia="Times New Roman" w:hAnsi="Arial" w:cs="Arial"/>
        <w:i/>
        <w:sz w:val="20"/>
        <w:szCs w:val="20"/>
      </w:rPr>
    </w:pPr>
    <w:r w:rsidRPr="00E13D09">
      <w:rPr>
        <w:rFonts w:ascii="Times New Roman" w:eastAsia="Times New Roman" w:hAnsi="Times New Roman"/>
        <w:noProof/>
        <w:sz w:val="24"/>
        <w:szCs w:val="24"/>
        <w:lang w:eastAsia="en-GB"/>
      </w:rPr>
      <w:drawing>
        <wp:anchor distT="0" distB="0" distL="114300" distR="114300" simplePos="0" relativeHeight="251660288" behindDoc="1" locked="0" layoutInCell="1" allowOverlap="1" wp14:anchorId="105FBAE9" wp14:editId="439224A8">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Arial" w:eastAsia="Times New Roman" w:hAnsi="Arial" w:cs="Arial"/>
        <w:i/>
        <w:sz w:val="20"/>
        <w:szCs w:val="20"/>
      </w:rPr>
      <w:t xml:space="preserve">email: contact@scbf.org.uk   Web: www.scbf.org.uk  SCBF is supported by the Viking Community Fund </w:t>
    </w:r>
  </w:p>
  <w:p w14:paraId="0FCF3CB5" w14:textId="77777777" w:rsidR="00E13D09" w:rsidRPr="00E13D09" w:rsidRDefault="00E13D09" w:rsidP="00E13D09">
    <w:pPr>
      <w:spacing w:after="0" w:line="240" w:lineRule="auto"/>
      <w:jc w:val="center"/>
      <w:rPr>
        <w:rFonts w:ascii="Arial" w:hAnsi="Arial" w:cs="Arial"/>
        <w:noProof/>
        <w:sz w:val="24"/>
        <w:szCs w:val="24"/>
        <w:lang w:eastAsia="en-GB"/>
      </w:rPr>
    </w:pPr>
    <w:r w:rsidRPr="00E13D09">
      <w:rPr>
        <w:rFonts w:ascii="Times New Roman" w:eastAsia="Times New Roman" w:hAnsi="Times New Roman"/>
        <w:noProof/>
        <w:sz w:val="24"/>
        <w:szCs w:val="24"/>
        <w:lang w:eastAsia="en-GB"/>
      </w:rPr>
      <w:drawing>
        <wp:anchor distT="0" distB="0" distL="114300" distR="114300" simplePos="0" relativeHeight="251659264" behindDoc="1" locked="0" layoutInCell="1" allowOverlap="1" wp14:anchorId="58951AB8" wp14:editId="13CE4DD6">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E13D09">
      <w:rPr>
        <w:rFonts w:ascii="Times New Roman" w:eastAsia="Times New Roman" w:hAnsi="Times New Roman"/>
        <w:noProof/>
        <w:sz w:val="24"/>
        <w:szCs w:val="24"/>
        <w:lang w:eastAsia="en-GB"/>
      </w:rPr>
      <w:drawing>
        <wp:anchor distT="0" distB="0" distL="114300" distR="114300" simplePos="0" relativeHeight="251661312" behindDoc="1" locked="0" layoutInCell="1" allowOverlap="1" wp14:anchorId="02917530" wp14:editId="214959A1">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1C58A933" w14:textId="77777777" w:rsidR="00E13D09" w:rsidRPr="00E13D09" w:rsidRDefault="00E13D09" w:rsidP="00E13D09">
    <w:pPr>
      <w:tabs>
        <w:tab w:val="center" w:pos="4320"/>
        <w:tab w:val="right" w:pos="8640"/>
      </w:tabs>
      <w:spacing w:after="0" w:line="240" w:lineRule="auto"/>
      <w:rPr>
        <w:rFonts w:ascii="Times New Roman" w:eastAsia="Times New Roman" w:hAnsi="Times New Roman"/>
        <w:sz w:val="24"/>
        <w:szCs w:val="24"/>
        <w:lang w:eastAsia="en-GB"/>
      </w:rPr>
    </w:pPr>
  </w:p>
  <w:p w14:paraId="253A66F5" w14:textId="77777777" w:rsidR="004E6207" w:rsidRPr="004E6207" w:rsidRDefault="004E6207" w:rsidP="004E6207">
    <w:pPr>
      <w:contextualSpacing/>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49CA" w14:textId="77777777" w:rsidR="007A4AA3" w:rsidRDefault="007A4AA3" w:rsidP="00A5209A">
      <w:pPr>
        <w:spacing w:after="0" w:line="240" w:lineRule="auto"/>
      </w:pPr>
      <w:r>
        <w:separator/>
      </w:r>
    </w:p>
  </w:footnote>
  <w:footnote w:type="continuationSeparator" w:id="0">
    <w:p w14:paraId="6D1CDFB6" w14:textId="77777777" w:rsidR="007A4AA3" w:rsidRDefault="007A4AA3" w:rsidP="00A5209A">
      <w:pPr>
        <w:spacing w:after="0" w:line="240" w:lineRule="auto"/>
      </w:pPr>
      <w:r>
        <w:continuationSeparator/>
      </w:r>
    </w:p>
  </w:footnote>
  <w:footnote w:type="continuationNotice" w:id="1">
    <w:p w14:paraId="4C6D4E93" w14:textId="77777777" w:rsidR="007A4AA3" w:rsidRDefault="007A4A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855"/>
    <w:multiLevelType w:val="hybridMultilevel"/>
    <w:tmpl w:val="C26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4884"/>
    <w:multiLevelType w:val="hybridMultilevel"/>
    <w:tmpl w:val="68F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52445"/>
    <w:multiLevelType w:val="hybridMultilevel"/>
    <w:tmpl w:val="26700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1B2D"/>
    <w:multiLevelType w:val="hybridMultilevel"/>
    <w:tmpl w:val="974A79B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554BF"/>
    <w:multiLevelType w:val="hybridMultilevel"/>
    <w:tmpl w:val="F5A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3FFC"/>
    <w:multiLevelType w:val="hybridMultilevel"/>
    <w:tmpl w:val="EC30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B1965"/>
    <w:multiLevelType w:val="hybridMultilevel"/>
    <w:tmpl w:val="E6E0C7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9072822"/>
    <w:multiLevelType w:val="hybridMultilevel"/>
    <w:tmpl w:val="C16CF8A4"/>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C8620CE"/>
    <w:multiLevelType w:val="hybridMultilevel"/>
    <w:tmpl w:val="6DAE13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416F0F5A"/>
    <w:multiLevelType w:val="hybridMultilevel"/>
    <w:tmpl w:val="2EE2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B6818"/>
    <w:multiLevelType w:val="hybridMultilevel"/>
    <w:tmpl w:val="4738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00AFA"/>
    <w:multiLevelType w:val="hybridMultilevel"/>
    <w:tmpl w:val="AC20B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25922"/>
    <w:multiLevelType w:val="hybridMultilevel"/>
    <w:tmpl w:val="61D6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61749"/>
    <w:multiLevelType w:val="hybridMultilevel"/>
    <w:tmpl w:val="17404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54968"/>
    <w:multiLevelType w:val="hybridMultilevel"/>
    <w:tmpl w:val="D3D6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B22AB"/>
    <w:multiLevelType w:val="hybridMultilevel"/>
    <w:tmpl w:val="650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A28CA"/>
    <w:multiLevelType w:val="hybridMultilevel"/>
    <w:tmpl w:val="116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D500D"/>
    <w:multiLevelType w:val="hybridMultilevel"/>
    <w:tmpl w:val="9F48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96A4F"/>
    <w:multiLevelType w:val="hybridMultilevel"/>
    <w:tmpl w:val="5F98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42F9F"/>
    <w:multiLevelType w:val="hybridMultilevel"/>
    <w:tmpl w:val="3552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91D32"/>
    <w:multiLevelType w:val="hybridMultilevel"/>
    <w:tmpl w:val="9F7A76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332172281">
    <w:abstractNumId w:val="17"/>
  </w:num>
  <w:num w:numId="2" w16cid:durableId="701132849">
    <w:abstractNumId w:val="5"/>
  </w:num>
  <w:num w:numId="3" w16cid:durableId="1858957987">
    <w:abstractNumId w:val="9"/>
  </w:num>
  <w:num w:numId="4" w16cid:durableId="1267498526">
    <w:abstractNumId w:val="12"/>
  </w:num>
  <w:num w:numId="5" w16cid:durableId="1807623064">
    <w:abstractNumId w:val="15"/>
  </w:num>
  <w:num w:numId="6" w16cid:durableId="1294562217">
    <w:abstractNumId w:val="18"/>
  </w:num>
  <w:num w:numId="7" w16cid:durableId="2062247719">
    <w:abstractNumId w:val="0"/>
  </w:num>
  <w:num w:numId="8" w16cid:durableId="737899568">
    <w:abstractNumId w:val="4"/>
  </w:num>
  <w:num w:numId="9" w16cid:durableId="1925264103">
    <w:abstractNumId w:val="14"/>
  </w:num>
  <w:num w:numId="10" w16cid:durableId="180168285">
    <w:abstractNumId w:val="19"/>
  </w:num>
  <w:num w:numId="11" w16cid:durableId="1632053990">
    <w:abstractNumId w:val="6"/>
  </w:num>
  <w:num w:numId="12" w16cid:durableId="1895458602">
    <w:abstractNumId w:val="8"/>
  </w:num>
  <w:num w:numId="13" w16cid:durableId="2018771076">
    <w:abstractNumId w:val="1"/>
  </w:num>
  <w:num w:numId="14" w16cid:durableId="2127769475">
    <w:abstractNumId w:val="20"/>
  </w:num>
  <w:num w:numId="15" w16cid:durableId="588850132">
    <w:abstractNumId w:val="3"/>
  </w:num>
  <w:num w:numId="16" w16cid:durableId="838428467">
    <w:abstractNumId w:val="2"/>
  </w:num>
  <w:num w:numId="17" w16cid:durableId="1933121066">
    <w:abstractNumId w:val="11"/>
  </w:num>
  <w:num w:numId="18" w16cid:durableId="1409886279">
    <w:abstractNumId w:val="16"/>
  </w:num>
  <w:num w:numId="19" w16cid:durableId="692532203">
    <w:abstractNumId w:val="7"/>
  </w:num>
  <w:num w:numId="20" w16cid:durableId="1264261613">
    <w:abstractNumId w:val="13"/>
  </w:num>
  <w:num w:numId="21" w16cid:durableId="10768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3B"/>
    <w:rsid w:val="00012241"/>
    <w:rsid w:val="0001425A"/>
    <w:rsid w:val="00017AA7"/>
    <w:rsid w:val="00022606"/>
    <w:rsid w:val="00023699"/>
    <w:rsid w:val="000303B3"/>
    <w:rsid w:val="00030DA0"/>
    <w:rsid w:val="00032F1D"/>
    <w:rsid w:val="0003562F"/>
    <w:rsid w:val="000425EB"/>
    <w:rsid w:val="00056CDD"/>
    <w:rsid w:val="00057029"/>
    <w:rsid w:val="00067C22"/>
    <w:rsid w:val="00082A3E"/>
    <w:rsid w:val="00085596"/>
    <w:rsid w:val="00091405"/>
    <w:rsid w:val="00095A44"/>
    <w:rsid w:val="000A12F2"/>
    <w:rsid w:val="000A1C8E"/>
    <w:rsid w:val="000A2FA3"/>
    <w:rsid w:val="000A3F1A"/>
    <w:rsid w:val="000A5160"/>
    <w:rsid w:val="000B3063"/>
    <w:rsid w:val="000B62B1"/>
    <w:rsid w:val="000B67D5"/>
    <w:rsid w:val="000C3864"/>
    <w:rsid w:val="000C61CD"/>
    <w:rsid w:val="000D1721"/>
    <w:rsid w:val="000D7647"/>
    <w:rsid w:val="000E06FC"/>
    <w:rsid w:val="000F1986"/>
    <w:rsid w:val="000F7165"/>
    <w:rsid w:val="0010168B"/>
    <w:rsid w:val="001079AE"/>
    <w:rsid w:val="00115BAF"/>
    <w:rsid w:val="00125112"/>
    <w:rsid w:val="00133C01"/>
    <w:rsid w:val="0014058D"/>
    <w:rsid w:val="00144C53"/>
    <w:rsid w:val="00146B89"/>
    <w:rsid w:val="00147B0B"/>
    <w:rsid w:val="00153D54"/>
    <w:rsid w:val="00161658"/>
    <w:rsid w:val="00173B3E"/>
    <w:rsid w:val="00175B87"/>
    <w:rsid w:val="00187E93"/>
    <w:rsid w:val="0019128C"/>
    <w:rsid w:val="00191DDC"/>
    <w:rsid w:val="001A5316"/>
    <w:rsid w:val="001B0B36"/>
    <w:rsid w:val="001B24D6"/>
    <w:rsid w:val="001B5D3D"/>
    <w:rsid w:val="001C0212"/>
    <w:rsid w:val="001C3732"/>
    <w:rsid w:val="001C413B"/>
    <w:rsid w:val="001C5C83"/>
    <w:rsid w:val="001C7D7F"/>
    <w:rsid w:val="001D00CA"/>
    <w:rsid w:val="001D48FF"/>
    <w:rsid w:val="001D660D"/>
    <w:rsid w:val="001E1DC0"/>
    <w:rsid w:val="001E2357"/>
    <w:rsid w:val="001E4BE7"/>
    <w:rsid w:val="001E5F22"/>
    <w:rsid w:val="001E79A1"/>
    <w:rsid w:val="001F40E2"/>
    <w:rsid w:val="001F4CC1"/>
    <w:rsid w:val="002035EF"/>
    <w:rsid w:val="0020489D"/>
    <w:rsid w:val="00210023"/>
    <w:rsid w:val="00214BCB"/>
    <w:rsid w:val="0021687E"/>
    <w:rsid w:val="00217BD2"/>
    <w:rsid w:val="00225FF6"/>
    <w:rsid w:val="00226ED8"/>
    <w:rsid w:val="00230AB3"/>
    <w:rsid w:val="00230FD6"/>
    <w:rsid w:val="00234D6F"/>
    <w:rsid w:val="00235545"/>
    <w:rsid w:val="00241149"/>
    <w:rsid w:val="00265BD0"/>
    <w:rsid w:val="00272BA6"/>
    <w:rsid w:val="00280B70"/>
    <w:rsid w:val="00280D11"/>
    <w:rsid w:val="002841C1"/>
    <w:rsid w:val="00287896"/>
    <w:rsid w:val="002915AC"/>
    <w:rsid w:val="002A6444"/>
    <w:rsid w:val="002B0555"/>
    <w:rsid w:val="002B78BF"/>
    <w:rsid w:val="002C0F23"/>
    <w:rsid w:val="002D39FA"/>
    <w:rsid w:val="002D4CFA"/>
    <w:rsid w:val="002D4E0E"/>
    <w:rsid w:val="002D5228"/>
    <w:rsid w:val="002E2636"/>
    <w:rsid w:val="002F31B4"/>
    <w:rsid w:val="002F52CB"/>
    <w:rsid w:val="00303792"/>
    <w:rsid w:val="00304D61"/>
    <w:rsid w:val="0031289A"/>
    <w:rsid w:val="00312CC6"/>
    <w:rsid w:val="00314824"/>
    <w:rsid w:val="00316C47"/>
    <w:rsid w:val="003257D9"/>
    <w:rsid w:val="003266A2"/>
    <w:rsid w:val="00333CDD"/>
    <w:rsid w:val="00334612"/>
    <w:rsid w:val="00334634"/>
    <w:rsid w:val="00347F54"/>
    <w:rsid w:val="00362893"/>
    <w:rsid w:val="00365184"/>
    <w:rsid w:val="0036579D"/>
    <w:rsid w:val="0037123A"/>
    <w:rsid w:val="003716EA"/>
    <w:rsid w:val="00371732"/>
    <w:rsid w:val="0037552D"/>
    <w:rsid w:val="0039111B"/>
    <w:rsid w:val="003C0766"/>
    <w:rsid w:val="003C083B"/>
    <w:rsid w:val="003D2A19"/>
    <w:rsid w:val="003D7574"/>
    <w:rsid w:val="003E3C0C"/>
    <w:rsid w:val="003E4DED"/>
    <w:rsid w:val="003F0645"/>
    <w:rsid w:val="003F0A43"/>
    <w:rsid w:val="003F107B"/>
    <w:rsid w:val="003F2B3F"/>
    <w:rsid w:val="004040EE"/>
    <w:rsid w:val="004070DD"/>
    <w:rsid w:val="0041230A"/>
    <w:rsid w:val="00423CDF"/>
    <w:rsid w:val="0042490B"/>
    <w:rsid w:val="004530F4"/>
    <w:rsid w:val="00454FFB"/>
    <w:rsid w:val="004575C1"/>
    <w:rsid w:val="004642CF"/>
    <w:rsid w:val="00467EAE"/>
    <w:rsid w:val="00471818"/>
    <w:rsid w:val="00471F5A"/>
    <w:rsid w:val="004868DB"/>
    <w:rsid w:val="00496AD5"/>
    <w:rsid w:val="004A0C46"/>
    <w:rsid w:val="004A30E2"/>
    <w:rsid w:val="004A34F0"/>
    <w:rsid w:val="004A6549"/>
    <w:rsid w:val="004B2869"/>
    <w:rsid w:val="004B4CAB"/>
    <w:rsid w:val="004C410C"/>
    <w:rsid w:val="004C44B7"/>
    <w:rsid w:val="004D33CF"/>
    <w:rsid w:val="004D68E3"/>
    <w:rsid w:val="004D73EE"/>
    <w:rsid w:val="004E6207"/>
    <w:rsid w:val="004F1963"/>
    <w:rsid w:val="004F1A5A"/>
    <w:rsid w:val="004F240D"/>
    <w:rsid w:val="00503EF6"/>
    <w:rsid w:val="0050640E"/>
    <w:rsid w:val="00513849"/>
    <w:rsid w:val="00522185"/>
    <w:rsid w:val="00536E2C"/>
    <w:rsid w:val="005443E8"/>
    <w:rsid w:val="005453AE"/>
    <w:rsid w:val="00547BB2"/>
    <w:rsid w:val="005536B7"/>
    <w:rsid w:val="0055520A"/>
    <w:rsid w:val="00556FA3"/>
    <w:rsid w:val="00561A4D"/>
    <w:rsid w:val="0056293F"/>
    <w:rsid w:val="00573EFD"/>
    <w:rsid w:val="00576645"/>
    <w:rsid w:val="00587B18"/>
    <w:rsid w:val="00594A78"/>
    <w:rsid w:val="00595B05"/>
    <w:rsid w:val="0059769B"/>
    <w:rsid w:val="005A0537"/>
    <w:rsid w:val="005B111B"/>
    <w:rsid w:val="005B4138"/>
    <w:rsid w:val="005B5624"/>
    <w:rsid w:val="005B71B5"/>
    <w:rsid w:val="005B7C16"/>
    <w:rsid w:val="005C4AE1"/>
    <w:rsid w:val="005D07D6"/>
    <w:rsid w:val="005D42E9"/>
    <w:rsid w:val="005E290A"/>
    <w:rsid w:val="005F1016"/>
    <w:rsid w:val="005F741A"/>
    <w:rsid w:val="00602B27"/>
    <w:rsid w:val="00603969"/>
    <w:rsid w:val="00605597"/>
    <w:rsid w:val="00606719"/>
    <w:rsid w:val="00606B59"/>
    <w:rsid w:val="00626B43"/>
    <w:rsid w:val="00635957"/>
    <w:rsid w:val="006361C8"/>
    <w:rsid w:val="00637D20"/>
    <w:rsid w:val="00646D0D"/>
    <w:rsid w:val="006511B6"/>
    <w:rsid w:val="006627D4"/>
    <w:rsid w:val="006676F2"/>
    <w:rsid w:val="006747C7"/>
    <w:rsid w:val="00674B79"/>
    <w:rsid w:val="006837AB"/>
    <w:rsid w:val="00685364"/>
    <w:rsid w:val="0069175F"/>
    <w:rsid w:val="0069223B"/>
    <w:rsid w:val="006A1D4A"/>
    <w:rsid w:val="006A3500"/>
    <w:rsid w:val="006B6774"/>
    <w:rsid w:val="006C0CC1"/>
    <w:rsid w:val="006C781B"/>
    <w:rsid w:val="006D1D3F"/>
    <w:rsid w:val="006D7F3C"/>
    <w:rsid w:val="006E5EB5"/>
    <w:rsid w:val="006F6A5C"/>
    <w:rsid w:val="00702FD3"/>
    <w:rsid w:val="00707F51"/>
    <w:rsid w:val="007173D6"/>
    <w:rsid w:val="0072578A"/>
    <w:rsid w:val="007334BE"/>
    <w:rsid w:val="0074584B"/>
    <w:rsid w:val="007512AB"/>
    <w:rsid w:val="007519CC"/>
    <w:rsid w:val="0075769B"/>
    <w:rsid w:val="00762A82"/>
    <w:rsid w:val="00774788"/>
    <w:rsid w:val="0077707E"/>
    <w:rsid w:val="00782D57"/>
    <w:rsid w:val="00785AA7"/>
    <w:rsid w:val="00793EFD"/>
    <w:rsid w:val="00795533"/>
    <w:rsid w:val="007A2D10"/>
    <w:rsid w:val="007A4AA3"/>
    <w:rsid w:val="007A77D7"/>
    <w:rsid w:val="007B6CED"/>
    <w:rsid w:val="007D18E5"/>
    <w:rsid w:val="007D2143"/>
    <w:rsid w:val="007D6535"/>
    <w:rsid w:val="007D72A7"/>
    <w:rsid w:val="007E062C"/>
    <w:rsid w:val="007E2D69"/>
    <w:rsid w:val="007F4F2E"/>
    <w:rsid w:val="008139F6"/>
    <w:rsid w:val="00836D12"/>
    <w:rsid w:val="008372C7"/>
    <w:rsid w:val="00842B27"/>
    <w:rsid w:val="00844321"/>
    <w:rsid w:val="00844375"/>
    <w:rsid w:val="00855F24"/>
    <w:rsid w:val="008568E5"/>
    <w:rsid w:val="008612BE"/>
    <w:rsid w:val="00861CAF"/>
    <w:rsid w:val="00874943"/>
    <w:rsid w:val="00877AA7"/>
    <w:rsid w:val="008A19EE"/>
    <w:rsid w:val="008B380D"/>
    <w:rsid w:val="008B6E1F"/>
    <w:rsid w:val="008B7E6E"/>
    <w:rsid w:val="008D47BC"/>
    <w:rsid w:val="008E164B"/>
    <w:rsid w:val="008E4D78"/>
    <w:rsid w:val="008F1BD8"/>
    <w:rsid w:val="008F4025"/>
    <w:rsid w:val="00902631"/>
    <w:rsid w:val="00907DBB"/>
    <w:rsid w:val="009103EE"/>
    <w:rsid w:val="00911CE8"/>
    <w:rsid w:val="009167D5"/>
    <w:rsid w:val="00917541"/>
    <w:rsid w:val="00927754"/>
    <w:rsid w:val="009364F2"/>
    <w:rsid w:val="00942AB0"/>
    <w:rsid w:val="00953CF6"/>
    <w:rsid w:val="00957C96"/>
    <w:rsid w:val="00965B47"/>
    <w:rsid w:val="009700A2"/>
    <w:rsid w:val="00971BED"/>
    <w:rsid w:val="00976152"/>
    <w:rsid w:val="00980522"/>
    <w:rsid w:val="009836B6"/>
    <w:rsid w:val="00991254"/>
    <w:rsid w:val="00992605"/>
    <w:rsid w:val="00994934"/>
    <w:rsid w:val="009A05B0"/>
    <w:rsid w:val="009A733B"/>
    <w:rsid w:val="009B3E59"/>
    <w:rsid w:val="009B4FFD"/>
    <w:rsid w:val="009B7E47"/>
    <w:rsid w:val="009C60AF"/>
    <w:rsid w:val="009C6EF1"/>
    <w:rsid w:val="009D252B"/>
    <w:rsid w:val="009D36EF"/>
    <w:rsid w:val="009E43A6"/>
    <w:rsid w:val="009F0FEA"/>
    <w:rsid w:val="009F404E"/>
    <w:rsid w:val="009F5FB1"/>
    <w:rsid w:val="009F7102"/>
    <w:rsid w:val="009F7783"/>
    <w:rsid w:val="00A02C8B"/>
    <w:rsid w:val="00A06E4F"/>
    <w:rsid w:val="00A10336"/>
    <w:rsid w:val="00A13205"/>
    <w:rsid w:val="00A15443"/>
    <w:rsid w:val="00A15A1A"/>
    <w:rsid w:val="00A238B9"/>
    <w:rsid w:val="00A35827"/>
    <w:rsid w:val="00A37786"/>
    <w:rsid w:val="00A40064"/>
    <w:rsid w:val="00A444B0"/>
    <w:rsid w:val="00A4613B"/>
    <w:rsid w:val="00A51C08"/>
    <w:rsid w:val="00A5209A"/>
    <w:rsid w:val="00A53AB9"/>
    <w:rsid w:val="00A607B6"/>
    <w:rsid w:val="00A60FE5"/>
    <w:rsid w:val="00A62DA6"/>
    <w:rsid w:val="00A62E42"/>
    <w:rsid w:val="00A66FB6"/>
    <w:rsid w:val="00A71709"/>
    <w:rsid w:val="00A75701"/>
    <w:rsid w:val="00A83B54"/>
    <w:rsid w:val="00A8776E"/>
    <w:rsid w:val="00A916B4"/>
    <w:rsid w:val="00A93EB7"/>
    <w:rsid w:val="00A95DAE"/>
    <w:rsid w:val="00A96041"/>
    <w:rsid w:val="00AA0558"/>
    <w:rsid w:val="00AA34BC"/>
    <w:rsid w:val="00AA56B7"/>
    <w:rsid w:val="00AA7F99"/>
    <w:rsid w:val="00AB297B"/>
    <w:rsid w:val="00AB623F"/>
    <w:rsid w:val="00AB6402"/>
    <w:rsid w:val="00AC048C"/>
    <w:rsid w:val="00AD6EAB"/>
    <w:rsid w:val="00AD7BC4"/>
    <w:rsid w:val="00AF305E"/>
    <w:rsid w:val="00AF7D01"/>
    <w:rsid w:val="00B02CC8"/>
    <w:rsid w:val="00B053F3"/>
    <w:rsid w:val="00B12D93"/>
    <w:rsid w:val="00B1307D"/>
    <w:rsid w:val="00B235A7"/>
    <w:rsid w:val="00B30A42"/>
    <w:rsid w:val="00B328ED"/>
    <w:rsid w:val="00B35981"/>
    <w:rsid w:val="00B36236"/>
    <w:rsid w:val="00B42117"/>
    <w:rsid w:val="00B43846"/>
    <w:rsid w:val="00B447CC"/>
    <w:rsid w:val="00B6779C"/>
    <w:rsid w:val="00B71CD0"/>
    <w:rsid w:val="00B72A7B"/>
    <w:rsid w:val="00B8053C"/>
    <w:rsid w:val="00B9613F"/>
    <w:rsid w:val="00BA7876"/>
    <w:rsid w:val="00BB0563"/>
    <w:rsid w:val="00BB0B9D"/>
    <w:rsid w:val="00BB1E5C"/>
    <w:rsid w:val="00BB5288"/>
    <w:rsid w:val="00BC24D4"/>
    <w:rsid w:val="00BD445E"/>
    <w:rsid w:val="00BD5E26"/>
    <w:rsid w:val="00BE1666"/>
    <w:rsid w:val="00BF676D"/>
    <w:rsid w:val="00C01440"/>
    <w:rsid w:val="00C036EC"/>
    <w:rsid w:val="00C22F83"/>
    <w:rsid w:val="00C2560F"/>
    <w:rsid w:val="00C268DB"/>
    <w:rsid w:val="00C40F19"/>
    <w:rsid w:val="00C42A50"/>
    <w:rsid w:val="00C4503A"/>
    <w:rsid w:val="00C56B95"/>
    <w:rsid w:val="00C81D4C"/>
    <w:rsid w:val="00C823CD"/>
    <w:rsid w:val="00C87723"/>
    <w:rsid w:val="00C94057"/>
    <w:rsid w:val="00C94BEF"/>
    <w:rsid w:val="00C976A9"/>
    <w:rsid w:val="00CA4A1B"/>
    <w:rsid w:val="00CB110E"/>
    <w:rsid w:val="00CB70D3"/>
    <w:rsid w:val="00CB7205"/>
    <w:rsid w:val="00CD30AD"/>
    <w:rsid w:val="00CD4E7E"/>
    <w:rsid w:val="00CE1599"/>
    <w:rsid w:val="00CE4C08"/>
    <w:rsid w:val="00CF47CB"/>
    <w:rsid w:val="00D01220"/>
    <w:rsid w:val="00D020AE"/>
    <w:rsid w:val="00D02108"/>
    <w:rsid w:val="00D059A5"/>
    <w:rsid w:val="00D06045"/>
    <w:rsid w:val="00D115CE"/>
    <w:rsid w:val="00D17217"/>
    <w:rsid w:val="00D205A2"/>
    <w:rsid w:val="00D25197"/>
    <w:rsid w:val="00D3718F"/>
    <w:rsid w:val="00D43E5E"/>
    <w:rsid w:val="00D47A8F"/>
    <w:rsid w:val="00D531D0"/>
    <w:rsid w:val="00D5380D"/>
    <w:rsid w:val="00D671D9"/>
    <w:rsid w:val="00D70068"/>
    <w:rsid w:val="00D73E98"/>
    <w:rsid w:val="00D87696"/>
    <w:rsid w:val="00D94080"/>
    <w:rsid w:val="00D94407"/>
    <w:rsid w:val="00DA2BE6"/>
    <w:rsid w:val="00DA769F"/>
    <w:rsid w:val="00DB0D74"/>
    <w:rsid w:val="00DB4B94"/>
    <w:rsid w:val="00DC4048"/>
    <w:rsid w:val="00DD11EA"/>
    <w:rsid w:val="00DD30D3"/>
    <w:rsid w:val="00DD595F"/>
    <w:rsid w:val="00DE5BCA"/>
    <w:rsid w:val="00DE6918"/>
    <w:rsid w:val="00E07EDF"/>
    <w:rsid w:val="00E13D09"/>
    <w:rsid w:val="00E13F5D"/>
    <w:rsid w:val="00E17B23"/>
    <w:rsid w:val="00E216A0"/>
    <w:rsid w:val="00E26B53"/>
    <w:rsid w:val="00E309CD"/>
    <w:rsid w:val="00E33B11"/>
    <w:rsid w:val="00E45DE7"/>
    <w:rsid w:val="00E55627"/>
    <w:rsid w:val="00E67387"/>
    <w:rsid w:val="00E67D70"/>
    <w:rsid w:val="00E70804"/>
    <w:rsid w:val="00E710AA"/>
    <w:rsid w:val="00E76250"/>
    <w:rsid w:val="00EA20B0"/>
    <w:rsid w:val="00EA24F5"/>
    <w:rsid w:val="00EB3180"/>
    <w:rsid w:val="00EB423C"/>
    <w:rsid w:val="00EC0814"/>
    <w:rsid w:val="00EC3EB7"/>
    <w:rsid w:val="00EC55C8"/>
    <w:rsid w:val="00EE5AD4"/>
    <w:rsid w:val="00EF00A9"/>
    <w:rsid w:val="00EF0607"/>
    <w:rsid w:val="00F032E9"/>
    <w:rsid w:val="00F05267"/>
    <w:rsid w:val="00F06587"/>
    <w:rsid w:val="00F112C5"/>
    <w:rsid w:val="00F120CE"/>
    <w:rsid w:val="00F17449"/>
    <w:rsid w:val="00F175DD"/>
    <w:rsid w:val="00F24B72"/>
    <w:rsid w:val="00F24B81"/>
    <w:rsid w:val="00F450B5"/>
    <w:rsid w:val="00F6137D"/>
    <w:rsid w:val="00F62654"/>
    <w:rsid w:val="00F70FF6"/>
    <w:rsid w:val="00F77B6A"/>
    <w:rsid w:val="00F804CC"/>
    <w:rsid w:val="00F92CCA"/>
    <w:rsid w:val="00F968FC"/>
    <w:rsid w:val="00FA3708"/>
    <w:rsid w:val="00FA759E"/>
    <w:rsid w:val="00FB2B1C"/>
    <w:rsid w:val="00FC56EF"/>
    <w:rsid w:val="00FD1755"/>
    <w:rsid w:val="00FD58DD"/>
    <w:rsid w:val="00FE498D"/>
    <w:rsid w:val="00FE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592A2"/>
  <w15:docId w15:val="{DB0A9C94-240B-49C8-A20A-23F3013B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3B"/>
    <w:rPr>
      <w:rFonts w:ascii="Tahoma" w:hAnsi="Tahoma" w:cs="Tahoma"/>
      <w:sz w:val="16"/>
      <w:szCs w:val="16"/>
    </w:rPr>
  </w:style>
  <w:style w:type="paragraph" w:styleId="Header">
    <w:name w:val="header"/>
    <w:basedOn w:val="Normal"/>
    <w:link w:val="HeaderChar"/>
    <w:unhideWhenUsed/>
    <w:rsid w:val="00844375"/>
    <w:pPr>
      <w:tabs>
        <w:tab w:val="center" w:pos="4513"/>
        <w:tab w:val="right" w:pos="9026"/>
      </w:tabs>
    </w:pPr>
    <w:rPr>
      <w:rFonts w:ascii="Arial" w:hAnsi="Arial"/>
      <w:noProof/>
      <w:color w:val="000000"/>
      <w:sz w:val="20"/>
      <w:szCs w:val="20"/>
    </w:rPr>
  </w:style>
  <w:style w:type="character" w:customStyle="1" w:styleId="HeaderChar">
    <w:name w:val="Header Char"/>
    <w:basedOn w:val="DefaultParagraphFont"/>
    <w:link w:val="Header"/>
    <w:rsid w:val="00844375"/>
    <w:rPr>
      <w:rFonts w:ascii="Arial" w:hAnsi="Arial"/>
      <w:noProof/>
      <w:color w:val="000000"/>
      <w:lang w:eastAsia="en-US"/>
    </w:rPr>
  </w:style>
  <w:style w:type="paragraph" w:styleId="ListParagraph">
    <w:name w:val="List Paragraph"/>
    <w:basedOn w:val="Normal"/>
    <w:uiPriority w:val="34"/>
    <w:qFormat/>
    <w:rsid w:val="00CD4E7E"/>
    <w:pPr>
      <w:ind w:left="720"/>
      <w:contextualSpacing/>
    </w:pPr>
  </w:style>
  <w:style w:type="character" w:styleId="Hyperlink">
    <w:name w:val="Hyperlink"/>
    <w:basedOn w:val="DefaultParagraphFont"/>
    <w:uiPriority w:val="99"/>
    <w:unhideWhenUsed/>
    <w:rsid w:val="00235545"/>
    <w:rPr>
      <w:color w:val="0000FF"/>
      <w:u w:val="single"/>
    </w:rPr>
  </w:style>
  <w:style w:type="paragraph" w:styleId="Footer">
    <w:name w:val="footer"/>
    <w:basedOn w:val="Normal"/>
    <w:link w:val="FooterChar"/>
    <w:uiPriority w:val="99"/>
    <w:unhideWhenUsed/>
    <w:rsid w:val="00A5209A"/>
    <w:pPr>
      <w:tabs>
        <w:tab w:val="center" w:pos="4513"/>
        <w:tab w:val="right" w:pos="9026"/>
      </w:tabs>
    </w:pPr>
  </w:style>
  <w:style w:type="character" w:customStyle="1" w:styleId="FooterChar">
    <w:name w:val="Footer Char"/>
    <w:basedOn w:val="DefaultParagraphFont"/>
    <w:link w:val="Footer"/>
    <w:uiPriority w:val="99"/>
    <w:rsid w:val="00A5209A"/>
    <w:rPr>
      <w:sz w:val="22"/>
      <w:szCs w:val="22"/>
      <w:lang w:eastAsia="en-US"/>
    </w:rPr>
  </w:style>
  <w:style w:type="table" w:styleId="TableGrid">
    <w:name w:val="Table Grid"/>
    <w:basedOn w:val="TableNormal"/>
    <w:uiPriority w:val="59"/>
    <w:rsid w:val="00A3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4BEF"/>
    <w:rPr>
      <w:color w:val="800080" w:themeColor="followedHyperlink"/>
      <w:u w:val="single"/>
    </w:rPr>
  </w:style>
  <w:style w:type="character" w:styleId="CommentReference">
    <w:name w:val="annotation reference"/>
    <w:basedOn w:val="DefaultParagraphFont"/>
    <w:uiPriority w:val="99"/>
    <w:semiHidden/>
    <w:unhideWhenUsed/>
    <w:rsid w:val="00023699"/>
    <w:rPr>
      <w:sz w:val="16"/>
      <w:szCs w:val="16"/>
    </w:rPr>
  </w:style>
  <w:style w:type="paragraph" w:styleId="CommentText">
    <w:name w:val="annotation text"/>
    <w:basedOn w:val="Normal"/>
    <w:link w:val="CommentTextChar"/>
    <w:uiPriority w:val="99"/>
    <w:semiHidden/>
    <w:unhideWhenUsed/>
    <w:rsid w:val="00023699"/>
    <w:pPr>
      <w:spacing w:line="240" w:lineRule="auto"/>
    </w:pPr>
    <w:rPr>
      <w:sz w:val="20"/>
      <w:szCs w:val="20"/>
    </w:rPr>
  </w:style>
  <w:style w:type="character" w:customStyle="1" w:styleId="CommentTextChar">
    <w:name w:val="Comment Text Char"/>
    <w:basedOn w:val="DefaultParagraphFont"/>
    <w:link w:val="CommentText"/>
    <w:uiPriority w:val="99"/>
    <w:semiHidden/>
    <w:rsid w:val="00023699"/>
    <w:rPr>
      <w:lang w:eastAsia="en-US"/>
    </w:rPr>
  </w:style>
  <w:style w:type="paragraph" w:styleId="CommentSubject">
    <w:name w:val="annotation subject"/>
    <w:basedOn w:val="CommentText"/>
    <w:next w:val="CommentText"/>
    <w:link w:val="CommentSubjectChar"/>
    <w:uiPriority w:val="99"/>
    <w:semiHidden/>
    <w:unhideWhenUsed/>
    <w:rsid w:val="00023699"/>
    <w:rPr>
      <w:b/>
      <w:bCs/>
    </w:rPr>
  </w:style>
  <w:style w:type="character" w:customStyle="1" w:styleId="CommentSubjectChar">
    <w:name w:val="Comment Subject Char"/>
    <w:basedOn w:val="CommentTextChar"/>
    <w:link w:val="CommentSubject"/>
    <w:uiPriority w:val="99"/>
    <w:semiHidden/>
    <w:rsid w:val="00023699"/>
    <w:rPr>
      <w:b/>
      <w:bCs/>
      <w:lang w:eastAsia="en-US"/>
    </w:rPr>
  </w:style>
  <w:style w:type="paragraph" w:styleId="NoSpacing">
    <w:name w:val="No Spacing"/>
    <w:uiPriority w:val="1"/>
    <w:qFormat/>
    <w:rsid w:val="00BC24D4"/>
    <w:rPr>
      <w:sz w:val="22"/>
      <w:szCs w:val="22"/>
      <w:lang w:eastAsia="en-US"/>
    </w:rPr>
  </w:style>
  <w:style w:type="paragraph" w:styleId="Revision">
    <w:name w:val="Revision"/>
    <w:hidden/>
    <w:uiPriority w:val="99"/>
    <w:semiHidden/>
    <w:rsid w:val="001F4C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3914">
      <w:bodyDiv w:val="1"/>
      <w:marLeft w:val="0"/>
      <w:marRight w:val="0"/>
      <w:marTop w:val="0"/>
      <w:marBottom w:val="0"/>
      <w:divBdr>
        <w:top w:val="none" w:sz="0" w:space="0" w:color="auto"/>
        <w:left w:val="none" w:sz="0" w:space="0" w:color="auto"/>
        <w:bottom w:val="none" w:sz="0" w:space="0" w:color="auto"/>
        <w:right w:val="none" w:sz="0" w:space="0" w:color="auto"/>
      </w:divBdr>
    </w:div>
    <w:div w:id="1014918466">
      <w:bodyDiv w:val="1"/>
      <w:marLeft w:val="0"/>
      <w:marRight w:val="0"/>
      <w:marTop w:val="0"/>
      <w:marBottom w:val="0"/>
      <w:divBdr>
        <w:top w:val="none" w:sz="0" w:space="0" w:color="auto"/>
        <w:left w:val="none" w:sz="0" w:space="0" w:color="auto"/>
        <w:bottom w:val="none" w:sz="0" w:space="0" w:color="auto"/>
        <w:right w:val="none" w:sz="0" w:space="0" w:color="auto"/>
      </w:divBdr>
      <w:divsChild>
        <w:div w:id="50274060">
          <w:marLeft w:val="600"/>
          <w:marRight w:val="0"/>
          <w:marTop w:val="0"/>
          <w:marBottom w:val="0"/>
          <w:divBdr>
            <w:top w:val="none" w:sz="0" w:space="0" w:color="auto"/>
            <w:left w:val="none" w:sz="0" w:space="0" w:color="auto"/>
            <w:bottom w:val="none" w:sz="0" w:space="0" w:color="auto"/>
            <w:right w:val="none" w:sz="0" w:space="0" w:color="auto"/>
          </w:divBdr>
        </w:div>
        <w:div w:id="103354376">
          <w:marLeft w:val="600"/>
          <w:marRight w:val="0"/>
          <w:marTop w:val="0"/>
          <w:marBottom w:val="0"/>
          <w:divBdr>
            <w:top w:val="none" w:sz="0" w:space="0" w:color="auto"/>
            <w:left w:val="none" w:sz="0" w:space="0" w:color="auto"/>
            <w:bottom w:val="none" w:sz="0" w:space="0" w:color="auto"/>
            <w:right w:val="none" w:sz="0" w:space="0" w:color="auto"/>
          </w:divBdr>
        </w:div>
        <w:div w:id="145780416">
          <w:marLeft w:val="600"/>
          <w:marRight w:val="0"/>
          <w:marTop w:val="0"/>
          <w:marBottom w:val="0"/>
          <w:divBdr>
            <w:top w:val="none" w:sz="0" w:space="0" w:color="auto"/>
            <w:left w:val="none" w:sz="0" w:space="0" w:color="auto"/>
            <w:bottom w:val="none" w:sz="0" w:space="0" w:color="auto"/>
            <w:right w:val="none" w:sz="0" w:space="0" w:color="auto"/>
          </w:divBdr>
        </w:div>
        <w:div w:id="320502481">
          <w:marLeft w:val="600"/>
          <w:marRight w:val="0"/>
          <w:marTop w:val="0"/>
          <w:marBottom w:val="0"/>
          <w:divBdr>
            <w:top w:val="none" w:sz="0" w:space="0" w:color="auto"/>
            <w:left w:val="none" w:sz="0" w:space="0" w:color="auto"/>
            <w:bottom w:val="none" w:sz="0" w:space="0" w:color="auto"/>
            <w:right w:val="none" w:sz="0" w:space="0" w:color="auto"/>
          </w:divBdr>
        </w:div>
        <w:div w:id="408770129">
          <w:marLeft w:val="600"/>
          <w:marRight w:val="0"/>
          <w:marTop w:val="0"/>
          <w:marBottom w:val="0"/>
          <w:divBdr>
            <w:top w:val="none" w:sz="0" w:space="0" w:color="auto"/>
            <w:left w:val="none" w:sz="0" w:space="0" w:color="auto"/>
            <w:bottom w:val="none" w:sz="0" w:space="0" w:color="auto"/>
            <w:right w:val="none" w:sz="0" w:space="0" w:color="auto"/>
          </w:divBdr>
        </w:div>
        <w:div w:id="585766234">
          <w:marLeft w:val="600"/>
          <w:marRight w:val="0"/>
          <w:marTop w:val="0"/>
          <w:marBottom w:val="0"/>
          <w:divBdr>
            <w:top w:val="none" w:sz="0" w:space="0" w:color="auto"/>
            <w:left w:val="none" w:sz="0" w:space="0" w:color="auto"/>
            <w:bottom w:val="none" w:sz="0" w:space="0" w:color="auto"/>
            <w:right w:val="none" w:sz="0" w:space="0" w:color="auto"/>
          </w:divBdr>
        </w:div>
        <w:div w:id="607667176">
          <w:marLeft w:val="600"/>
          <w:marRight w:val="0"/>
          <w:marTop w:val="0"/>
          <w:marBottom w:val="0"/>
          <w:divBdr>
            <w:top w:val="none" w:sz="0" w:space="0" w:color="auto"/>
            <w:left w:val="none" w:sz="0" w:space="0" w:color="auto"/>
            <w:bottom w:val="none" w:sz="0" w:space="0" w:color="auto"/>
            <w:right w:val="none" w:sz="0" w:space="0" w:color="auto"/>
          </w:divBdr>
        </w:div>
        <w:div w:id="653337494">
          <w:marLeft w:val="600"/>
          <w:marRight w:val="0"/>
          <w:marTop w:val="0"/>
          <w:marBottom w:val="0"/>
          <w:divBdr>
            <w:top w:val="none" w:sz="0" w:space="0" w:color="auto"/>
            <w:left w:val="none" w:sz="0" w:space="0" w:color="auto"/>
            <w:bottom w:val="none" w:sz="0" w:space="0" w:color="auto"/>
            <w:right w:val="none" w:sz="0" w:space="0" w:color="auto"/>
          </w:divBdr>
        </w:div>
        <w:div w:id="654577095">
          <w:marLeft w:val="600"/>
          <w:marRight w:val="0"/>
          <w:marTop w:val="0"/>
          <w:marBottom w:val="0"/>
          <w:divBdr>
            <w:top w:val="none" w:sz="0" w:space="0" w:color="auto"/>
            <w:left w:val="none" w:sz="0" w:space="0" w:color="auto"/>
            <w:bottom w:val="none" w:sz="0" w:space="0" w:color="auto"/>
            <w:right w:val="none" w:sz="0" w:space="0" w:color="auto"/>
          </w:divBdr>
        </w:div>
        <w:div w:id="711465668">
          <w:marLeft w:val="600"/>
          <w:marRight w:val="0"/>
          <w:marTop w:val="0"/>
          <w:marBottom w:val="0"/>
          <w:divBdr>
            <w:top w:val="none" w:sz="0" w:space="0" w:color="auto"/>
            <w:left w:val="none" w:sz="0" w:space="0" w:color="auto"/>
            <w:bottom w:val="none" w:sz="0" w:space="0" w:color="auto"/>
            <w:right w:val="none" w:sz="0" w:space="0" w:color="auto"/>
          </w:divBdr>
        </w:div>
        <w:div w:id="713774354">
          <w:marLeft w:val="600"/>
          <w:marRight w:val="0"/>
          <w:marTop w:val="0"/>
          <w:marBottom w:val="0"/>
          <w:divBdr>
            <w:top w:val="none" w:sz="0" w:space="0" w:color="auto"/>
            <w:left w:val="none" w:sz="0" w:space="0" w:color="auto"/>
            <w:bottom w:val="none" w:sz="0" w:space="0" w:color="auto"/>
            <w:right w:val="none" w:sz="0" w:space="0" w:color="auto"/>
          </w:divBdr>
        </w:div>
        <w:div w:id="919094074">
          <w:marLeft w:val="600"/>
          <w:marRight w:val="0"/>
          <w:marTop w:val="0"/>
          <w:marBottom w:val="0"/>
          <w:divBdr>
            <w:top w:val="none" w:sz="0" w:space="0" w:color="auto"/>
            <w:left w:val="none" w:sz="0" w:space="0" w:color="auto"/>
            <w:bottom w:val="none" w:sz="0" w:space="0" w:color="auto"/>
            <w:right w:val="none" w:sz="0" w:space="0" w:color="auto"/>
          </w:divBdr>
        </w:div>
        <w:div w:id="1058431207">
          <w:marLeft w:val="600"/>
          <w:marRight w:val="0"/>
          <w:marTop w:val="0"/>
          <w:marBottom w:val="0"/>
          <w:divBdr>
            <w:top w:val="none" w:sz="0" w:space="0" w:color="auto"/>
            <w:left w:val="none" w:sz="0" w:space="0" w:color="auto"/>
            <w:bottom w:val="none" w:sz="0" w:space="0" w:color="auto"/>
            <w:right w:val="none" w:sz="0" w:space="0" w:color="auto"/>
          </w:divBdr>
        </w:div>
        <w:div w:id="1433816936">
          <w:marLeft w:val="600"/>
          <w:marRight w:val="0"/>
          <w:marTop w:val="0"/>
          <w:marBottom w:val="0"/>
          <w:divBdr>
            <w:top w:val="none" w:sz="0" w:space="0" w:color="auto"/>
            <w:left w:val="none" w:sz="0" w:space="0" w:color="auto"/>
            <w:bottom w:val="none" w:sz="0" w:space="0" w:color="auto"/>
            <w:right w:val="none" w:sz="0" w:space="0" w:color="auto"/>
          </w:divBdr>
        </w:div>
        <w:div w:id="1559434706">
          <w:marLeft w:val="600"/>
          <w:marRight w:val="0"/>
          <w:marTop w:val="0"/>
          <w:marBottom w:val="0"/>
          <w:divBdr>
            <w:top w:val="none" w:sz="0" w:space="0" w:color="auto"/>
            <w:left w:val="none" w:sz="0" w:space="0" w:color="auto"/>
            <w:bottom w:val="none" w:sz="0" w:space="0" w:color="auto"/>
            <w:right w:val="none" w:sz="0" w:space="0" w:color="auto"/>
          </w:divBdr>
        </w:div>
        <w:div w:id="1586455023">
          <w:marLeft w:val="600"/>
          <w:marRight w:val="0"/>
          <w:marTop w:val="0"/>
          <w:marBottom w:val="0"/>
          <w:divBdr>
            <w:top w:val="none" w:sz="0" w:space="0" w:color="auto"/>
            <w:left w:val="none" w:sz="0" w:space="0" w:color="auto"/>
            <w:bottom w:val="none" w:sz="0" w:space="0" w:color="auto"/>
            <w:right w:val="none" w:sz="0" w:space="0" w:color="auto"/>
          </w:divBdr>
        </w:div>
        <w:div w:id="1601915691">
          <w:marLeft w:val="600"/>
          <w:marRight w:val="0"/>
          <w:marTop w:val="0"/>
          <w:marBottom w:val="0"/>
          <w:divBdr>
            <w:top w:val="none" w:sz="0" w:space="0" w:color="auto"/>
            <w:left w:val="none" w:sz="0" w:space="0" w:color="auto"/>
            <w:bottom w:val="none" w:sz="0" w:space="0" w:color="auto"/>
            <w:right w:val="none" w:sz="0" w:space="0" w:color="auto"/>
          </w:divBdr>
        </w:div>
        <w:div w:id="2142847384">
          <w:marLeft w:val="600"/>
          <w:marRight w:val="0"/>
          <w:marTop w:val="0"/>
          <w:marBottom w:val="0"/>
          <w:divBdr>
            <w:top w:val="none" w:sz="0" w:space="0" w:color="auto"/>
            <w:left w:val="none" w:sz="0" w:space="0" w:color="auto"/>
            <w:bottom w:val="none" w:sz="0" w:space="0" w:color="auto"/>
            <w:right w:val="none" w:sz="0" w:space="0" w:color="auto"/>
          </w:divBdr>
        </w:div>
      </w:divsChild>
    </w:div>
    <w:div w:id="2029716046">
      <w:bodyDiv w:val="1"/>
      <w:marLeft w:val="0"/>
      <w:marRight w:val="0"/>
      <w:marTop w:val="0"/>
      <w:marBottom w:val="0"/>
      <w:divBdr>
        <w:top w:val="none" w:sz="0" w:space="0" w:color="auto"/>
        <w:left w:val="none" w:sz="0" w:space="0" w:color="auto"/>
        <w:bottom w:val="none" w:sz="0" w:space="0" w:color="auto"/>
        <w:right w:val="none" w:sz="0" w:space="0" w:color="auto"/>
      </w:divBdr>
      <w:divsChild>
        <w:div w:id="90105">
          <w:marLeft w:val="0"/>
          <w:marRight w:val="0"/>
          <w:marTop w:val="0"/>
          <w:marBottom w:val="0"/>
          <w:divBdr>
            <w:top w:val="none" w:sz="0" w:space="0" w:color="auto"/>
            <w:left w:val="none" w:sz="0" w:space="0" w:color="auto"/>
            <w:bottom w:val="none" w:sz="0" w:space="0" w:color="auto"/>
            <w:right w:val="none" w:sz="0" w:space="0" w:color="auto"/>
          </w:divBdr>
        </w:div>
        <w:div w:id="14798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bf.org.uk/ags" TargetMode="External"/><Relationship Id="rId18" Type="http://schemas.openxmlformats.org/officeDocument/2006/relationships/hyperlink" Target="http://www.scbf.org.uk/a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cbf.org.uk/ags" TargetMode="External"/><Relationship Id="rId17" Type="http://schemas.openxmlformats.org/officeDocument/2006/relationships/hyperlink" Target="http://www.scbf.org.uk/ags" TargetMode="External"/><Relationship Id="rId2" Type="http://schemas.openxmlformats.org/officeDocument/2006/relationships/customXml" Target="../customXml/item2.xml"/><Relationship Id="rId16" Type="http://schemas.openxmlformats.org/officeDocument/2006/relationships/hyperlink" Target="http://www.scbf.org.uk/ags" TargetMode="External"/><Relationship Id="rId20" Type="http://schemas.openxmlformats.org/officeDocument/2006/relationships/hyperlink" Target="http://www.scbf.org.uk/a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gs@scbf.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cbf.org.uk/a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bf.org.uk/ag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565FE-DFF7-462E-BE9A-DAE52DB7FA00}">
  <ds:schemaRefs>
    <ds:schemaRef ds:uri="http://schemas.microsoft.com/sharepoint/v3/contenttype/forms"/>
  </ds:schemaRefs>
</ds:datastoreItem>
</file>

<file path=customXml/itemProps2.xml><?xml version="1.0" encoding="utf-8"?>
<ds:datastoreItem xmlns:ds="http://schemas.openxmlformats.org/officeDocument/2006/customXml" ds:itemID="{90FAC734-10DD-4D66-8139-C359BEEB286C}">
  <ds:schemaRefs>
    <ds:schemaRef ds:uri="http://schemas.openxmlformats.org/officeDocument/2006/bibliography"/>
  </ds:schemaRefs>
</ds:datastoreItem>
</file>

<file path=customXml/itemProps3.xml><?xml version="1.0" encoding="utf-8"?>
<ds:datastoreItem xmlns:ds="http://schemas.openxmlformats.org/officeDocument/2006/customXml" ds:itemID="{DE874D71-8C2A-4A72-B15D-EAF93F429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37B40-ABFD-49BB-A41E-8FFCD4DF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69</cp:revision>
  <cp:lastPrinted>2021-01-08T16:22:00Z</cp:lastPrinted>
  <dcterms:created xsi:type="dcterms:W3CDTF">2021-01-18T20:06:00Z</dcterms:created>
  <dcterms:modified xsi:type="dcterms:W3CDTF">2023-08-09T14:59:00Z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